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B64A2C" w14:textId="77777777" w:rsidR="00C80ABC" w:rsidRDefault="00C80ABC">
      <w:pPr>
        <w:rPr>
          <w:rFonts w:asciiTheme="minorHAnsi" w:hAnsiTheme="minorHAnsi" w:cstheme="minorHAnsi"/>
        </w:rPr>
      </w:pPr>
    </w:p>
    <w:tbl>
      <w:tblPr>
        <w:tblStyle w:val="TableGrid"/>
        <w:tblW w:w="0" w:type="auto"/>
        <w:tblLook w:val="04A0" w:firstRow="1" w:lastRow="0" w:firstColumn="1" w:lastColumn="0" w:noHBand="0" w:noVBand="1"/>
      </w:tblPr>
      <w:tblGrid>
        <w:gridCol w:w="2972"/>
        <w:gridCol w:w="6378"/>
      </w:tblGrid>
      <w:tr w:rsidR="00FB54F6" w14:paraId="6BE33973" w14:textId="77777777" w:rsidTr="00FB54F6">
        <w:tc>
          <w:tcPr>
            <w:tcW w:w="2972" w:type="dxa"/>
          </w:tcPr>
          <w:p w14:paraId="7C485E29" w14:textId="77777777" w:rsidR="00FB54F6" w:rsidRPr="00FB54F6" w:rsidRDefault="00FB54F6">
            <w:pPr>
              <w:rPr>
                <w:rFonts w:asciiTheme="minorHAnsi" w:hAnsiTheme="minorHAnsi" w:cstheme="minorHAnsi"/>
                <w:b/>
                <w:smallCaps/>
              </w:rPr>
            </w:pPr>
            <w:r w:rsidRPr="00FB54F6">
              <w:rPr>
                <w:rFonts w:asciiTheme="minorHAnsi" w:hAnsiTheme="minorHAnsi" w:cstheme="minorHAnsi"/>
                <w:b/>
                <w:smallCaps/>
              </w:rPr>
              <w:t>WOHS REB Guidelines</w:t>
            </w:r>
          </w:p>
        </w:tc>
        <w:tc>
          <w:tcPr>
            <w:tcW w:w="6378" w:type="dxa"/>
          </w:tcPr>
          <w:p w14:paraId="7F514579" w14:textId="77777777" w:rsidR="00FB54F6" w:rsidRPr="00FB54F6" w:rsidRDefault="00FB54F6">
            <w:pPr>
              <w:rPr>
                <w:rFonts w:asciiTheme="minorHAnsi" w:hAnsiTheme="minorHAnsi" w:cstheme="minorHAnsi"/>
                <w:b/>
                <w:smallCaps/>
              </w:rPr>
            </w:pPr>
            <w:r w:rsidRPr="00FB54F6">
              <w:rPr>
                <w:rFonts w:asciiTheme="minorHAnsi" w:hAnsiTheme="minorHAnsi" w:cstheme="minorHAnsi"/>
                <w:b/>
                <w:smallCaps/>
              </w:rPr>
              <w:t>Serious Adverse Events/Unanticipated Problems</w:t>
            </w:r>
          </w:p>
        </w:tc>
      </w:tr>
      <w:tr w:rsidR="00FB54F6" w14:paraId="0BB3DE33" w14:textId="77777777" w:rsidTr="00FB54F6">
        <w:tc>
          <w:tcPr>
            <w:tcW w:w="2972" w:type="dxa"/>
          </w:tcPr>
          <w:p w14:paraId="071FF2C8" w14:textId="77777777" w:rsidR="00FB54F6" w:rsidRDefault="00FB54F6">
            <w:pPr>
              <w:rPr>
                <w:rFonts w:asciiTheme="minorHAnsi" w:hAnsiTheme="minorHAnsi" w:cstheme="minorHAnsi"/>
              </w:rPr>
            </w:pPr>
            <w:r>
              <w:rPr>
                <w:rFonts w:asciiTheme="minorHAnsi" w:hAnsiTheme="minorHAnsi" w:cstheme="minorHAnsi"/>
              </w:rPr>
              <w:t>Original Issue Date:</w:t>
            </w:r>
          </w:p>
        </w:tc>
        <w:tc>
          <w:tcPr>
            <w:tcW w:w="6378" w:type="dxa"/>
          </w:tcPr>
          <w:p w14:paraId="6FB19BD3" w14:textId="77777777" w:rsidR="00FB54F6" w:rsidRDefault="00FB54F6">
            <w:pPr>
              <w:rPr>
                <w:rFonts w:asciiTheme="minorHAnsi" w:hAnsiTheme="minorHAnsi" w:cstheme="minorHAnsi"/>
              </w:rPr>
            </w:pPr>
            <w:r>
              <w:rPr>
                <w:rFonts w:asciiTheme="minorHAnsi" w:hAnsiTheme="minorHAnsi" w:cstheme="minorHAnsi"/>
              </w:rPr>
              <w:t>22 November 2016</w:t>
            </w:r>
          </w:p>
        </w:tc>
      </w:tr>
      <w:tr w:rsidR="00FB54F6" w14:paraId="1D445248" w14:textId="77777777" w:rsidTr="00FB54F6">
        <w:tc>
          <w:tcPr>
            <w:tcW w:w="2972" w:type="dxa"/>
          </w:tcPr>
          <w:p w14:paraId="0E5FF76A" w14:textId="77777777" w:rsidR="00FB54F6" w:rsidRDefault="00FB54F6">
            <w:pPr>
              <w:rPr>
                <w:rFonts w:asciiTheme="minorHAnsi" w:hAnsiTheme="minorHAnsi" w:cstheme="minorHAnsi"/>
              </w:rPr>
            </w:pPr>
            <w:r>
              <w:rPr>
                <w:rFonts w:asciiTheme="minorHAnsi" w:hAnsiTheme="minorHAnsi" w:cstheme="minorHAnsi"/>
              </w:rPr>
              <w:t>Revised:</w:t>
            </w:r>
          </w:p>
        </w:tc>
        <w:tc>
          <w:tcPr>
            <w:tcW w:w="6378" w:type="dxa"/>
          </w:tcPr>
          <w:p w14:paraId="12A3496B" w14:textId="77777777" w:rsidR="00FB54F6" w:rsidRDefault="00FB54F6">
            <w:pPr>
              <w:rPr>
                <w:rFonts w:asciiTheme="minorHAnsi" w:hAnsiTheme="minorHAnsi" w:cstheme="minorHAnsi"/>
              </w:rPr>
            </w:pPr>
            <w:r>
              <w:rPr>
                <w:rFonts w:asciiTheme="minorHAnsi" w:hAnsiTheme="minorHAnsi" w:cstheme="minorHAnsi"/>
              </w:rPr>
              <w:t>N/A</w:t>
            </w:r>
          </w:p>
        </w:tc>
      </w:tr>
      <w:tr w:rsidR="00FB54F6" w14:paraId="2D49D82A" w14:textId="77777777" w:rsidTr="00FB54F6">
        <w:tc>
          <w:tcPr>
            <w:tcW w:w="2972" w:type="dxa"/>
          </w:tcPr>
          <w:p w14:paraId="611567C6" w14:textId="77777777" w:rsidR="00FB54F6" w:rsidRDefault="00FB54F6">
            <w:pPr>
              <w:rPr>
                <w:rFonts w:asciiTheme="minorHAnsi" w:hAnsiTheme="minorHAnsi" w:cstheme="minorHAnsi"/>
              </w:rPr>
            </w:pPr>
            <w:r>
              <w:rPr>
                <w:rFonts w:asciiTheme="minorHAnsi" w:hAnsiTheme="minorHAnsi" w:cstheme="minorHAnsi"/>
              </w:rPr>
              <w:t>Approved By:</w:t>
            </w:r>
          </w:p>
        </w:tc>
        <w:tc>
          <w:tcPr>
            <w:tcW w:w="6378" w:type="dxa"/>
          </w:tcPr>
          <w:p w14:paraId="0D3B0C0C" w14:textId="77777777" w:rsidR="00FB54F6" w:rsidRDefault="00FB54F6">
            <w:pPr>
              <w:rPr>
                <w:rFonts w:asciiTheme="minorHAnsi" w:hAnsiTheme="minorHAnsi" w:cstheme="minorHAnsi"/>
              </w:rPr>
            </w:pPr>
            <w:r>
              <w:rPr>
                <w:rFonts w:asciiTheme="minorHAnsi" w:hAnsiTheme="minorHAnsi" w:cstheme="minorHAnsi"/>
              </w:rPr>
              <w:t>REB Chair</w:t>
            </w:r>
          </w:p>
        </w:tc>
      </w:tr>
    </w:tbl>
    <w:p w14:paraId="04F698C1" w14:textId="77777777" w:rsidR="00FB54F6" w:rsidRPr="003E0086" w:rsidRDefault="00FB54F6">
      <w:pPr>
        <w:rPr>
          <w:rFonts w:asciiTheme="minorHAnsi" w:hAnsiTheme="minorHAnsi" w:cstheme="minorHAnsi"/>
        </w:rPr>
      </w:pPr>
    </w:p>
    <w:p w14:paraId="034EE142" w14:textId="77777777" w:rsidR="003E0086" w:rsidRPr="00DC584D" w:rsidRDefault="003E0086" w:rsidP="00DC584D">
      <w:pPr>
        <w:pStyle w:val="Heading2"/>
        <w:rPr>
          <w:rFonts w:asciiTheme="minorHAnsi" w:hAnsiTheme="minorHAnsi"/>
          <w:b/>
          <w:bCs/>
          <w:color w:val="auto"/>
          <w:sz w:val="24"/>
          <w:szCs w:val="24"/>
        </w:rPr>
      </w:pPr>
      <w:r w:rsidRPr="00DC584D">
        <w:rPr>
          <w:rFonts w:asciiTheme="minorHAnsi" w:hAnsiTheme="minorHAnsi"/>
          <w:b/>
          <w:bCs/>
          <w:color w:val="auto"/>
          <w:sz w:val="24"/>
          <w:szCs w:val="24"/>
        </w:rPr>
        <w:t>1.0 PURPOSE</w:t>
      </w:r>
    </w:p>
    <w:p w14:paraId="04245CD9" w14:textId="77777777" w:rsidR="003E0086" w:rsidRPr="003E0086" w:rsidRDefault="003E0086" w:rsidP="003E0086">
      <w:pPr>
        <w:tabs>
          <w:tab w:val="center" w:pos="5400"/>
          <w:tab w:val="right" w:pos="10800"/>
        </w:tabs>
        <w:rPr>
          <w:rFonts w:asciiTheme="minorHAnsi" w:hAnsiTheme="minorHAnsi" w:cstheme="minorHAnsi"/>
        </w:rPr>
      </w:pPr>
    </w:p>
    <w:p w14:paraId="020AA956" w14:textId="77777777" w:rsidR="003E0086" w:rsidRPr="003E0086" w:rsidRDefault="003E0086" w:rsidP="003E0086">
      <w:pPr>
        <w:pStyle w:val="Default"/>
        <w:rPr>
          <w:rFonts w:asciiTheme="minorHAnsi" w:hAnsiTheme="minorHAnsi" w:cstheme="minorHAnsi"/>
          <w:lang w:val="en-CA" w:eastAsia="en-CA"/>
        </w:rPr>
      </w:pPr>
      <w:r w:rsidRPr="003E0086">
        <w:rPr>
          <w:rFonts w:asciiTheme="minorHAnsi" w:hAnsiTheme="minorHAnsi" w:cstheme="minorHAnsi"/>
          <w:lang w:val="en-CA" w:eastAsia="en-CA"/>
        </w:rPr>
        <w:t xml:space="preserve">The purpose of this guideline is to </w:t>
      </w:r>
      <w:r w:rsidRPr="003E0086">
        <w:rPr>
          <w:rFonts w:asciiTheme="minorHAnsi" w:hAnsiTheme="minorHAnsi" w:cstheme="minorHAnsi"/>
        </w:rPr>
        <w:t xml:space="preserve">describe the reporting requirements of unanticipated problems, including serious adverse events, to the </w:t>
      </w:r>
      <w:r>
        <w:rPr>
          <w:rFonts w:asciiTheme="minorHAnsi" w:hAnsiTheme="minorHAnsi" w:cstheme="minorHAnsi"/>
        </w:rPr>
        <w:t>William Osler Health System</w:t>
      </w:r>
      <w:r w:rsidRPr="003E0086">
        <w:rPr>
          <w:rFonts w:asciiTheme="minorHAnsi" w:hAnsiTheme="minorHAnsi" w:cstheme="minorHAnsi"/>
        </w:rPr>
        <w:t xml:space="preserve"> REB (</w:t>
      </w:r>
      <w:r>
        <w:rPr>
          <w:rFonts w:asciiTheme="minorHAnsi" w:hAnsiTheme="minorHAnsi" w:cstheme="minorHAnsi"/>
        </w:rPr>
        <w:t>WOHS</w:t>
      </w:r>
      <w:r w:rsidRPr="003E0086">
        <w:rPr>
          <w:rFonts w:asciiTheme="minorHAnsi" w:hAnsiTheme="minorHAnsi" w:cstheme="minorHAnsi"/>
        </w:rPr>
        <w:t xml:space="preserve"> REB).  These reporting guidelines apply to clinical intervention trials as well as non-intervention trials.</w:t>
      </w:r>
    </w:p>
    <w:p w14:paraId="6E0EEAB3" w14:textId="77777777" w:rsidR="003E0086" w:rsidRPr="003E0086" w:rsidRDefault="003E0086" w:rsidP="003E0086">
      <w:pPr>
        <w:tabs>
          <w:tab w:val="center" w:pos="5400"/>
          <w:tab w:val="right" w:pos="10800"/>
        </w:tabs>
        <w:rPr>
          <w:rFonts w:asciiTheme="minorHAnsi" w:hAnsiTheme="minorHAnsi" w:cstheme="minorHAnsi"/>
          <w:b/>
        </w:rPr>
      </w:pPr>
    </w:p>
    <w:p w14:paraId="4D4EB4E4" w14:textId="77777777" w:rsidR="003E0086" w:rsidRPr="003E0086" w:rsidRDefault="003E0086" w:rsidP="00DC584D">
      <w:pPr>
        <w:pStyle w:val="Heading2"/>
        <w:rPr>
          <w:rFonts w:asciiTheme="minorHAnsi" w:hAnsiTheme="minorHAnsi" w:cstheme="minorHAnsi"/>
          <w:b/>
        </w:rPr>
      </w:pPr>
      <w:r w:rsidRPr="00DC584D">
        <w:rPr>
          <w:rFonts w:asciiTheme="minorHAnsi" w:hAnsiTheme="minorHAnsi"/>
          <w:b/>
          <w:bCs/>
          <w:color w:val="auto"/>
          <w:sz w:val="24"/>
          <w:szCs w:val="24"/>
        </w:rPr>
        <w:t>2.0 POLICY STATEMENT</w:t>
      </w:r>
    </w:p>
    <w:p w14:paraId="5F7E6D03" w14:textId="77777777" w:rsidR="003E0086" w:rsidRPr="003E0086" w:rsidRDefault="003E0086" w:rsidP="003E0086">
      <w:pPr>
        <w:tabs>
          <w:tab w:val="center" w:pos="5400"/>
          <w:tab w:val="right" w:pos="10800"/>
        </w:tabs>
        <w:rPr>
          <w:rFonts w:asciiTheme="minorHAnsi" w:hAnsiTheme="minorHAnsi" w:cstheme="minorHAnsi"/>
          <w:b/>
        </w:rPr>
      </w:pPr>
    </w:p>
    <w:p w14:paraId="1028F24C" w14:textId="77777777" w:rsidR="003E0086" w:rsidRPr="003E0086" w:rsidRDefault="003E0086" w:rsidP="003E0086">
      <w:pPr>
        <w:tabs>
          <w:tab w:val="center" w:pos="5400"/>
          <w:tab w:val="right" w:pos="10800"/>
        </w:tabs>
        <w:rPr>
          <w:rFonts w:asciiTheme="minorHAnsi" w:hAnsiTheme="minorHAnsi" w:cstheme="minorHAnsi"/>
          <w:b/>
        </w:rPr>
      </w:pPr>
      <w:r w:rsidRPr="003E0086">
        <w:rPr>
          <w:rFonts w:asciiTheme="minorHAnsi" w:hAnsiTheme="minorHAnsi" w:cstheme="minorHAnsi"/>
        </w:rPr>
        <w:t xml:space="preserve">In addition to scheduled (usually annual) renewal of the REB approval, the REB must receive and review </w:t>
      </w:r>
      <w:r w:rsidRPr="003E0086">
        <w:rPr>
          <w:rFonts w:asciiTheme="minorHAnsi" w:hAnsiTheme="minorHAnsi" w:cstheme="minorHAnsi"/>
          <w:i/>
          <w:iCs/>
        </w:rPr>
        <w:t xml:space="preserve">unanticipated problems </w:t>
      </w:r>
      <w:r w:rsidRPr="003E0086">
        <w:rPr>
          <w:rFonts w:asciiTheme="minorHAnsi" w:hAnsiTheme="minorHAnsi" w:cstheme="minorHAnsi"/>
        </w:rPr>
        <w:t>that may affect the safety, rights, and well-being of research participants.</w:t>
      </w:r>
    </w:p>
    <w:p w14:paraId="0DE3F7CC" w14:textId="77777777" w:rsidR="003E0086" w:rsidRPr="003E0086" w:rsidRDefault="003E0086" w:rsidP="003E0086">
      <w:pPr>
        <w:rPr>
          <w:rFonts w:asciiTheme="minorHAnsi" w:hAnsiTheme="minorHAnsi" w:cstheme="minorHAnsi"/>
        </w:rPr>
      </w:pPr>
    </w:p>
    <w:p w14:paraId="7DA60AB2" w14:textId="77777777" w:rsidR="003E0086" w:rsidRPr="003E0086" w:rsidRDefault="003E0086" w:rsidP="00DC584D">
      <w:pPr>
        <w:pStyle w:val="Heading2"/>
        <w:rPr>
          <w:rFonts w:asciiTheme="minorHAnsi" w:hAnsiTheme="minorHAnsi" w:cstheme="minorHAnsi"/>
          <w:b/>
        </w:rPr>
      </w:pPr>
      <w:r w:rsidRPr="00DC584D">
        <w:rPr>
          <w:rFonts w:asciiTheme="minorHAnsi" w:hAnsiTheme="minorHAnsi"/>
          <w:b/>
          <w:bCs/>
          <w:color w:val="auto"/>
          <w:sz w:val="24"/>
          <w:szCs w:val="24"/>
        </w:rPr>
        <w:t>3.0 DEFINITIONS</w:t>
      </w:r>
      <w:r w:rsidRPr="003E0086">
        <w:rPr>
          <w:rFonts w:asciiTheme="minorHAnsi" w:hAnsiTheme="minorHAnsi" w:cstheme="minorHAnsi"/>
          <w:b/>
        </w:rPr>
        <w:t xml:space="preserve"> </w:t>
      </w:r>
    </w:p>
    <w:p w14:paraId="65F55AB4" w14:textId="77777777" w:rsidR="003E0086" w:rsidRPr="003E0086" w:rsidRDefault="003E0086" w:rsidP="003E0086">
      <w:pPr>
        <w:pStyle w:val="Default"/>
        <w:ind w:left="720"/>
        <w:rPr>
          <w:rFonts w:asciiTheme="minorHAnsi" w:hAnsiTheme="minorHAnsi" w:cstheme="minorHAnsi"/>
        </w:rPr>
      </w:pPr>
    </w:p>
    <w:p w14:paraId="10A597F7" w14:textId="77777777" w:rsidR="003E0086" w:rsidRPr="003E0086" w:rsidRDefault="003E0086" w:rsidP="003E0086">
      <w:pPr>
        <w:rPr>
          <w:rFonts w:asciiTheme="minorHAnsi" w:hAnsiTheme="minorHAnsi" w:cstheme="minorHAnsi"/>
        </w:rPr>
      </w:pPr>
      <w:r w:rsidRPr="003E0086">
        <w:rPr>
          <w:rFonts w:asciiTheme="minorHAnsi" w:hAnsiTheme="minorHAnsi" w:cstheme="minorHAnsi"/>
          <w:b/>
        </w:rPr>
        <w:t>Adverse Event (AE):</w:t>
      </w:r>
      <w:r w:rsidRPr="003E0086">
        <w:rPr>
          <w:rFonts w:asciiTheme="minorHAnsi" w:hAnsiTheme="minorHAnsi" w:cstheme="minorHAnsi"/>
        </w:rPr>
        <w:t xml:space="preserve"> any </w:t>
      </w:r>
      <w:proofErr w:type="spellStart"/>
      <w:r w:rsidRPr="003E0086">
        <w:rPr>
          <w:rFonts w:asciiTheme="minorHAnsi" w:hAnsiTheme="minorHAnsi" w:cstheme="minorHAnsi"/>
        </w:rPr>
        <w:t>unfavourable</w:t>
      </w:r>
      <w:proofErr w:type="spellEnd"/>
      <w:r w:rsidRPr="003E0086">
        <w:rPr>
          <w:rFonts w:asciiTheme="minorHAnsi" w:hAnsiTheme="minorHAnsi" w:cstheme="minorHAnsi"/>
        </w:rPr>
        <w:t xml:space="preserve"> or unintended occurrence in a research participant given an investigational product (drug, natural product, or device) or any other research related procedure(s) and which does not necessarily have a causal relationship with the investigational product or any research procedure(s). An AE can therefore be any </w:t>
      </w:r>
      <w:proofErr w:type="spellStart"/>
      <w:r w:rsidRPr="003E0086">
        <w:rPr>
          <w:rFonts w:asciiTheme="minorHAnsi" w:hAnsiTheme="minorHAnsi" w:cstheme="minorHAnsi"/>
        </w:rPr>
        <w:t>unfavourable</w:t>
      </w:r>
      <w:proofErr w:type="spellEnd"/>
      <w:r w:rsidRPr="003E0086">
        <w:rPr>
          <w:rFonts w:asciiTheme="minorHAnsi" w:hAnsiTheme="minorHAnsi" w:cstheme="minorHAnsi"/>
        </w:rPr>
        <w:t xml:space="preserve"> and unintended sign (including an abnormal laboratory finding), symptom, or disease temporally associated with the use of an investigational product, whether or not related to the investigational product. </w:t>
      </w:r>
    </w:p>
    <w:p w14:paraId="3BC399C6" w14:textId="77777777" w:rsidR="003E0086" w:rsidRPr="003E0086" w:rsidRDefault="003E0086" w:rsidP="003E0086">
      <w:pPr>
        <w:rPr>
          <w:rFonts w:asciiTheme="minorHAnsi" w:hAnsiTheme="minorHAnsi" w:cstheme="minorHAnsi"/>
        </w:rPr>
      </w:pPr>
    </w:p>
    <w:p w14:paraId="59EF1FDD" w14:textId="77777777" w:rsidR="003E0086" w:rsidRPr="003E0086" w:rsidRDefault="003E0086" w:rsidP="003E0086">
      <w:pPr>
        <w:rPr>
          <w:rFonts w:asciiTheme="minorHAnsi" w:hAnsiTheme="minorHAnsi" w:cstheme="minorHAnsi"/>
        </w:rPr>
      </w:pPr>
      <w:r w:rsidRPr="003E0086">
        <w:rPr>
          <w:rFonts w:asciiTheme="minorHAnsi" w:hAnsiTheme="minorHAnsi" w:cstheme="minorHAnsi"/>
          <w:b/>
        </w:rPr>
        <w:t>Serious Adverse Event (SAE):</w:t>
      </w:r>
      <w:r w:rsidRPr="003E0086">
        <w:rPr>
          <w:rFonts w:asciiTheme="minorHAnsi" w:hAnsiTheme="minorHAnsi" w:cstheme="minorHAnsi"/>
        </w:rPr>
        <w:t xml:space="preserve"> any untoward medical occurrence that: </w:t>
      </w:r>
    </w:p>
    <w:p w14:paraId="45A64072" w14:textId="77777777" w:rsidR="003E0086" w:rsidRPr="003E0086" w:rsidRDefault="003E0086" w:rsidP="003E0086">
      <w:pPr>
        <w:numPr>
          <w:ilvl w:val="0"/>
          <w:numId w:val="4"/>
        </w:numPr>
        <w:rPr>
          <w:rFonts w:asciiTheme="minorHAnsi" w:hAnsiTheme="minorHAnsi" w:cstheme="minorHAnsi"/>
        </w:rPr>
      </w:pPr>
      <w:r w:rsidRPr="003E0086">
        <w:rPr>
          <w:rFonts w:asciiTheme="minorHAnsi" w:hAnsiTheme="minorHAnsi" w:cstheme="minorHAnsi"/>
        </w:rPr>
        <w:t xml:space="preserve">results in death </w:t>
      </w:r>
    </w:p>
    <w:p w14:paraId="1603231E" w14:textId="77777777" w:rsidR="003E0086" w:rsidRPr="003E0086" w:rsidRDefault="003E0086" w:rsidP="003E0086">
      <w:pPr>
        <w:numPr>
          <w:ilvl w:val="0"/>
          <w:numId w:val="4"/>
        </w:numPr>
        <w:rPr>
          <w:rFonts w:asciiTheme="minorHAnsi" w:hAnsiTheme="minorHAnsi" w:cstheme="minorHAnsi"/>
        </w:rPr>
      </w:pPr>
      <w:r w:rsidRPr="003E0086">
        <w:rPr>
          <w:rFonts w:asciiTheme="minorHAnsi" w:hAnsiTheme="minorHAnsi" w:cstheme="minorHAnsi"/>
        </w:rPr>
        <w:t xml:space="preserve">is life-threatening </w:t>
      </w:r>
    </w:p>
    <w:p w14:paraId="1166F73D" w14:textId="77777777" w:rsidR="003E0086" w:rsidRPr="003E0086" w:rsidRDefault="003E0086" w:rsidP="003E0086">
      <w:pPr>
        <w:numPr>
          <w:ilvl w:val="0"/>
          <w:numId w:val="4"/>
        </w:numPr>
        <w:rPr>
          <w:rFonts w:asciiTheme="minorHAnsi" w:hAnsiTheme="minorHAnsi" w:cstheme="minorHAnsi"/>
        </w:rPr>
      </w:pPr>
      <w:r w:rsidRPr="003E0086">
        <w:rPr>
          <w:rFonts w:asciiTheme="minorHAnsi" w:hAnsiTheme="minorHAnsi" w:cstheme="minorHAnsi"/>
        </w:rPr>
        <w:t xml:space="preserve">requires inpatient hospitalization or prolongation of existing hospitalization </w:t>
      </w:r>
    </w:p>
    <w:p w14:paraId="3627A19F" w14:textId="77777777" w:rsidR="003E0086" w:rsidRPr="003E0086" w:rsidRDefault="003E0086" w:rsidP="003E0086">
      <w:pPr>
        <w:numPr>
          <w:ilvl w:val="0"/>
          <w:numId w:val="4"/>
        </w:numPr>
        <w:rPr>
          <w:rFonts w:asciiTheme="minorHAnsi" w:hAnsiTheme="minorHAnsi" w:cstheme="minorHAnsi"/>
        </w:rPr>
      </w:pPr>
      <w:r w:rsidRPr="003E0086">
        <w:rPr>
          <w:rFonts w:asciiTheme="minorHAnsi" w:hAnsiTheme="minorHAnsi" w:cstheme="minorHAnsi"/>
        </w:rPr>
        <w:t xml:space="preserve">results in persistent or significant disability/incapacity </w:t>
      </w:r>
    </w:p>
    <w:p w14:paraId="29702F06" w14:textId="77777777" w:rsidR="003E0086" w:rsidRPr="003E0086" w:rsidRDefault="003E0086" w:rsidP="003E0086">
      <w:pPr>
        <w:numPr>
          <w:ilvl w:val="0"/>
          <w:numId w:val="4"/>
        </w:numPr>
        <w:rPr>
          <w:rFonts w:asciiTheme="minorHAnsi" w:hAnsiTheme="minorHAnsi" w:cstheme="minorHAnsi"/>
        </w:rPr>
      </w:pPr>
      <w:r w:rsidRPr="003E0086">
        <w:rPr>
          <w:rFonts w:asciiTheme="minorHAnsi" w:hAnsiTheme="minorHAnsi" w:cstheme="minorHAnsi"/>
        </w:rPr>
        <w:t xml:space="preserve">is a congenital anomaly/birth defect </w:t>
      </w:r>
    </w:p>
    <w:p w14:paraId="4FC8BFFC" w14:textId="77777777" w:rsidR="003E0086" w:rsidRPr="003E0086" w:rsidRDefault="003E0086" w:rsidP="003E0086">
      <w:pPr>
        <w:numPr>
          <w:ilvl w:val="0"/>
          <w:numId w:val="4"/>
        </w:numPr>
        <w:autoSpaceDE w:val="0"/>
        <w:autoSpaceDN w:val="0"/>
        <w:adjustRightInd w:val="0"/>
        <w:rPr>
          <w:rFonts w:asciiTheme="minorHAnsi" w:hAnsiTheme="minorHAnsi" w:cstheme="minorHAnsi"/>
        </w:rPr>
      </w:pPr>
      <w:r w:rsidRPr="003E0086">
        <w:rPr>
          <w:rFonts w:asciiTheme="minorHAnsi" w:hAnsiTheme="minorHAnsi" w:cstheme="minorHAnsi"/>
        </w:rPr>
        <w:t>an important medical event that may jeopardize the study participant or may require medical intervention to prevent one of the outcomes listed above based upon appropriate medical judgment.</w:t>
      </w:r>
    </w:p>
    <w:p w14:paraId="637A1956" w14:textId="77777777" w:rsidR="003E0086" w:rsidRPr="003E0086" w:rsidRDefault="003E0086" w:rsidP="003E0086">
      <w:pPr>
        <w:autoSpaceDE w:val="0"/>
        <w:autoSpaceDN w:val="0"/>
        <w:adjustRightInd w:val="0"/>
        <w:rPr>
          <w:rFonts w:asciiTheme="minorHAnsi" w:hAnsiTheme="minorHAnsi" w:cstheme="minorHAnsi"/>
        </w:rPr>
      </w:pPr>
    </w:p>
    <w:p w14:paraId="5E2ADC92" w14:textId="77777777" w:rsidR="003E0086" w:rsidRPr="003E0086" w:rsidRDefault="003E0086" w:rsidP="003E0086">
      <w:pPr>
        <w:autoSpaceDE w:val="0"/>
        <w:autoSpaceDN w:val="0"/>
        <w:adjustRightInd w:val="0"/>
        <w:rPr>
          <w:rFonts w:asciiTheme="minorHAnsi" w:hAnsiTheme="minorHAnsi" w:cstheme="minorHAnsi"/>
        </w:rPr>
      </w:pPr>
      <w:r w:rsidRPr="003E0086">
        <w:rPr>
          <w:rFonts w:asciiTheme="minorHAnsi" w:hAnsiTheme="minorHAnsi" w:cstheme="minorHAnsi"/>
          <w:b/>
        </w:rPr>
        <w:t>Adverse Drug Reaction (ADR):</w:t>
      </w:r>
      <w:r w:rsidRPr="003E0086">
        <w:rPr>
          <w:rFonts w:asciiTheme="minorHAnsi" w:hAnsiTheme="minorHAnsi" w:cstheme="minorHAnsi"/>
        </w:rPr>
        <w:t xml:space="preserve"> all noxious and unintended responses to an investigational product [which includes natural health products and biologics] related to any dose should be considered adverse drug reactions. The phrase “responses to an investigational product” means </w:t>
      </w:r>
      <w:r w:rsidRPr="003E0086">
        <w:rPr>
          <w:rFonts w:asciiTheme="minorHAnsi" w:hAnsiTheme="minorHAnsi" w:cstheme="minorHAnsi"/>
        </w:rPr>
        <w:lastRenderedPageBreak/>
        <w:t>that a causal relationship between the investigational product and an adverse event is at least a reasonable possibility (i.e., the causal relationship cannot be ruled out).</w:t>
      </w:r>
    </w:p>
    <w:p w14:paraId="2D5CAF32" w14:textId="77777777" w:rsidR="003E0086" w:rsidRPr="003E0086" w:rsidRDefault="003E0086" w:rsidP="003E0086">
      <w:pPr>
        <w:autoSpaceDE w:val="0"/>
        <w:autoSpaceDN w:val="0"/>
        <w:adjustRightInd w:val="0"/>
        <w:ind w:left="720"/>
        <w:rPr>
          <w:rFonts w:asciiTheme="minorHAnsi" w:hAnsiTheme="minorHAnsi" w:cstheme="minorHAnsi"/>
        </w:rPr>
      </w:pPr>
    </w:p>
    <w:p w14:paraId="57B9E90E" w14:textId="77777777" w:rsidR="003E0086" w:rsidRPr="003E0086" w:rsidRDefault="003E0086" w:rsidP="003E0086">
      <w:pPr>
        <w:rPr>
          <w:rFonts w:asciiTheme="minorHAnsi" w:hAnsiTheme="minorHAnsi" w:cstheme="minorHAnsi"/>
        </w:rPr>
      </w:pPr>
      <w:r w:rsidRPr="003E0086">
        <w:rPr>
          <w:rFonts w:asciiTheme="minorHAnsi" w:hAnsiTheme="minorHAnsi" w:cstheme="minorHAnsi"/>
          <w:b/>
        </w:rPr>
        <w:t>Unanticipated Problem:</w:t>
      </w:r>
      <w:r w:rsidRPr="003E0086">
        <w:rPr>
          <w:rFonts w:asciiTheme="minorHAnsi" w:hAnsiTheme="minorHAnsi" w:cstheme="minorHAnsi"/>
        </w:rPr>
        <w:t xml:space="preserve"> Only a small subset of adverse events occurring in research participants will meet the criteria for an </w:t>
      </w:r>
      <w:r w:rsidRPr="003E0086">
        <w:rPr>
          <w:rFonts w:asciiTheme="minorHAnsi" w:hAnsiTheme="minorHAnsi" w:cstheme="minorHAnsi"/>
          <w:i/>
        </w:rPr>
        <w:t>unanticipated problem</w:t>
      </w:r>
      <w:r w:rsidRPr="003E0086">
        <w:rPr>
          <w:rFonts w:asciiTheme="minorHAnsi" w:hAnsiTheme="minorHAnsi" w:cstheme="minorHAnsi"/>
        </w:rPr>
        <w:t xml:space="preserve">. Any incident, experience, or outcome that meet ALL of the following criteria: </w:t>
      </w:r>
    </w:p>
    <w:p w14:paraId="122E9A67" w14:textId="77777777" w:rsidR="003E0086" w:rsidRPr="003E0086" w:rsidRDefault="003E0086" w:rsidP="003E0086">
      <w:pPr>
        <w:rPr>
          <w:rFonts w:asciiTheme="minorHAnsi" w:hAnsiTheme="minorHAnsi" w:cstheme="minorHAnsi"/>
        </w:rPr>
      </w:pPr>
    </w:p>
    <w:p w14:paraId="20E60C81" w14:textId="77777777" w:rsidR="003E0086" w:rsidRPr="003E0086" w:rsidRDefault="003E0086" w:rsidP="003E0086">
      <w:pPr>
        <w:pStyle w:val="ListParagraph"/>
        <w:numPr>
          <w:ilvl w:val="0"/>
          <w:numId w:val="6"/>
        </w:numPr>
        <w:rPr>
          <w:rFonts w:asciiTheme="minorHAnsi" w:hAnsiTheme="minorHAnsi" w:cstheme="minorHAnsi"/>
        </w:rPr>
      </w:pPr>
      <w:r w:rsidRPr="003E0086">
        <w:rPr>
          <w:rFonts w:asciiTheme="minorHAnsi" w:hAnsiTheme="minorHAnsi" w:cstheme="minorHAnsi"/>
          <w:i/>
        </w:rPr>
        <w:t>Unexpected</w:t>
      </w:r>
      <w:r w:rsidRPr="003E0086">
        <w:rPr>
          <w:rFonts w:asciiTheme="minorHAnsi" w:hAnsiTheme="minorHAnsi" w:cstheme="minorHAnsi"/>
        </w:rPr>
        <w:t xml:space="preserve"> (in terms of nature, severity, or frequency) given (a) the research procedures that are described in the protocol related documents, such as the REB-approved research protocol, investigator’s brochure, and informed consent form and (b) the characteristics of the population being studied (i.e., the expected natural progression of any underlying disease, disorder or condition of the participant(s) experiencing the adverse event and the participant’s predisposing risk factor profile for the adverse event has altered); AND</w:t>
      </w:r>
    </w:p>
    <w:p w14:paraId="347A7559" w14:textId="77777777" w:rsidR="003E0086" w:rsidRPr="003E0086" w:rsidRDefault="003E0086" w:rsidP="003E0086">
      <w:pPr>
        <w:pStyle w:val="ListParagraph"/>
        <w:numPr>
          <w:ilvl w:val="0"/>
          <w:numId w:val="6"/>
        </w:numPr>
        <w:rPr>
          <w:rFonts w:asciiTheme="minorHAnsi" w:hAnsiTheme="minorHAnsi" w:cstheme="minorHAnsi"/>
        </w:rPr>
      </w:pPr>
      <w:r w:rsidRPr="003E0086">
        <w:rPr>
          <w:rFonts w:asciiTheme="minorHAnsi" w:hAnsiTheme="minorHAnsi" w:cstheme="minorHAnsi"/>
          <w:i/>
        </w:rPr>
        <w:t>Related or possibly related</w:t>
      </w:r>
      <w:r w:rsidRPr="003E0086">
        <w:rPr>
          <w:rFonts w:asciiTheme="minorHAnsi" w:hAnsiTheme="minorHAnsi" w:cstheme="minorHAnsi"/>
        </w:rPr>
        <w:t xml:space="preserve"> to participation in the research (i.e., at least a reasonable possibility exists that the incident, experience, or outcome may have been caused by the drugs, devices, or procedures involved in the research); AND</w:t>
      </w:r>
    </w:p>
    <w:p w14:paraId="58F4B1EB" w14:textId="77777777" w:rsidR="003E0086" w:rsidRPr="003E0086" w:rsidRDefault="003E0086" w:rsidP="003E0086">
      <w:pPr>
        <w:pStyle w:val="ListParagraph"/>
        <w:numPr>
          <w:ilvl w:val="0"/>
          <w:numId w:val="6"/>
        </w:numPr>
        <w:rPr>
          <w:rFonts w:asciiTheme="minorHAnsi" w:hAnsiTheme="minorHAnsi" w:cstheme="minorHAnsi"/>
        </w:rPr>
      </w:pPr>
      <w:r w:rsidRPr="003E0086">
        <w:rPr>
          <w:rFonts w:asciiTheme="minorHAnsi" w:hAnsiTheme="minorHAnsi" w:cstheme="minorHAnsi"/>
        </w:rPr>
        <w:t xml:space="preserve">Suggests that the research places participants or others at a </w:t>
      </w:r>
      <w:r w:rsidRPr="003E0086">
        <w:rPr>
          <w:rFonts w:asciiTheme="minorHAnsi" w:hAnsiTheme="minorHAnsi" w:cstheme="minorHAnsi"/>
          <w:i/>
        </w:rPr>
        <w:t>greater risk of harm</w:t>
      </w:r>
      <w:r w:rsidRPr="003E0086">
        <w:rPr>
          <w:rFonts w:asciiTheme="minorHAnsi" w:hAnsiTheme="minorHAnsi" w:cstheme="minorHAnsi"/>
        </w:rPr>
        <w:t xml:space="preserve"> (including physical, psychological, economic or social harm) than was previously known or recognized. </w:t>
      </w:r>
    </w:p>
    <w:p w14:paraId="3E5A755D" w14:textId="77777777" w:rsidR="003E0086" w:rsidRPr="003E0086" w:rsidRDefault="003E0086" w:rsidP="003E0086">
      <w:pPr>
        <w:rPr>
          <w:rFonts w:asciiTheme="minorHAnsi" w:hAnsiTheme="minorHAnsi" w:cstheme="minorHAnsi"/>
        </w:rPr>
      </w:pPr>
    </w:p>
    <w:p w14:paraId="2F554754" w14:textId="77777777" w:rsidR="003E0086" w:rsidRPr="003E0086" w:rsidRDefault="003E0086" w:rsidP="003E0086">
      <w:pPr>
        <w:autoSpaceDE w:val="0"/>
        <w:autoSpaceDN w:val="0"/>
        <w:adjustRightInd w:val="0"/>
        <w:rPr>
          <w:rFonts w:asciiTheme="minorHAnsi" w:hAnsiTheme="minorHAnsi" w:cstheme="minorHAnsi"/>
        </w:rPr>
      </w:pPr>
      <w:r w:rsidRPr="003E0086">
        <w:rPr>
          <w:rFonts w:asciiTheme="minorHAnsi" w:hAnsiTheme="minorHAnsi" w:cstheme="minorHAnsi"/>
        </w:rPr>
        <w:t xml:space="preserve">An incident, experience, or outcome that meets the three criteria above generally will warrant consideration of substantive changes in the research protocol or informed consent process/document or other corrective actions in order to protect the safety, welfare, or rights of subjects or others.  </w:t>
      </w:r>
    </w:p>
    <w:p w14:paraId="759E337C" w14:textId="77777777" w:rsidR="003E0086" w:rsidRPr="003E0086" w:rsidRDefault="003E0086" w:rsidP="003E0086">
      <w:pPr>
        <w:rPr>
          <w:rFonts w:asciiTheme="minorHAnsi" w:hAnsiTheme="minorHAnsi" w:cstheme="minorHAnsi"/>
        </w:rPr>
      </w:pPr>
    </w:p>
    <w:p w14:paraId="512A114F" w14:textId="77777777" w:rsidR="003E0086" w:rsidRPr="003E0086" w:rsidRDefault="003E0086" w:rsidP="003E0086">
      <w:pPr>
        <w:rPr>
          <w:rFonts w:asciiTheme="minorHAnsi" w:hAnsiTheme="minorHAnsi" w:cstheme="minorHAnsi"/>
        </w:rPr>
      </w:pPr>
      <w:r w:rsidRPr="003E0086">
        <w:rPr>
          <w:rFonts w:asciiTheme="minorHAnsi" w:hAnsiTheme="minorHAnsi" w:cstheme="minorHAnsi"/>
          <w:b/>
        </w:rPr>
        <w:t>Internal (Local) adverse event:</w:t>
      </w:r>
      <w:r w:rsidRPr="003E0086">
        <w:rPr>
          <w:rFonts w:asciiTheme="minorHAnsi" w:hAnsiTheme="minorHAnsi" w:cstheme="minorHAnsi"/>
        </w:rPr>
        <w:t xml:space="preserve"> local adverse events are those adverse events experienced by research participants enrolled by the investigator(s) at one or more </w:t>
      </w:r>
      <w:proofErr w:type="spellStart"/>
      <w:r w:rsidRPr="003E0086">
        <w:rPr>
          <w:rFonts w:asciiTheme="minorHAnsi" w:hAnsiTheme="minorHAnsi" w:cstheme="minorHAnsi"/>
        </w:rPr>
        <w:t>centres</w:t>
      </w:r>
      <w:proofErr w:type="spellEnd"/>
      <w:r w:rsidRPr="003E0086">
        <w:rPr>
          <w:rFonts w:asciiTheme="minorHAnsi" w:hAnsiTheme="minorHAnsi" w:cstheme="minorHAnsi"/>
        </w:rPr>
        <w:t xml:space="preserve"> under the jurisdiction of the </w:t>
      </w:r>
      <w:r>
        <w:rPr>
          <w:rFonts w:asciiTheme="minorHAnsi" w:hAnsiTheme="minorHAnsi" w:cstheme="minorHAnsi"/>
        </w:rPr>
        <w:t>WOHS</w:t>
      </w:r>
      <w:r w:rsidRPr="003E0086">
        <w:rPr>
          <w:rFonts w:asciiTheme="minorHAnsi" w:hAnsiTheme="minorHAnsi" w:cstheme="minorHAnsi"/>
        </w:rPr>
        <w:t xml:space="preserve"> REB. In the context of a single-</w:t>
      </w:r>
      <w:proofErr w:type="spellStart"/>
      <w:r w:rsidRPr="003E0086">
        <w:rPr>
          <w:rFonts w:asciiTheme="minorHAnsi" w:hAnsiTheme="minorHAnsi" w:cstheme="minorHAnsi"/>
        </w:rPr>
        <w:t>centre</w:t>
      </w:r>
      <w:proofErr w:type="spellEnd"/>
      <w:r w:rsidRPr="003E0086">
        <w:rPr>
          <w:rFonts w:asciiTheme="minorHAnsi" w:hAnsiTheme="minorHAnsi" w:cstheme="minorHAnsi"/>
        </w:rPr>
        <w:t xml:space="preserve"> clinical trial, all adverse events would be considered local adverse events. </w:t>
      </w:r>
    </w:p>
    <w:p w14:paraId="55E6E7E1" w14:textId="77777777" w:rsidR="003E0086" w:rsidRPr="003E0086" w:rsidRDefault="003E0086" w:rsidP="003E0086">
      <w:pPr>
        <w:autoSpaceDE w:val="0"/>
        <w:autoSpaceDN w:val="0"/>
        <w:adjustRightInd w:val="0"/>
        <w:rPr>
          <w:rFonts w:asciiTheme="minorHAnsi" w:hAnsiTheme="minorHAnsi" w:cstheme="minorHAnsi"/>
        </w:rPr>
      </w:pPr>
    </w:p>
    <w:p w14:paraId="165A76F6" w14:textId="77777777" w:rsidR="003E0086" w:rsidRPr="003E0086" w:rsidRDefault="003E0086" w:rsidP="003E0086">
      <w:pPr>
        <w:widowControl w:val="0"/>
        <w:autoSpaceDE w:val="0"/>
        <w:autoSpaceDN w:val="0"/>
        <w:adjustRightInd w:val="0"/>
        <w:rPr>
          <w:rFonts w:asciiTheme="minorHAnsi" w:hAnsiTheme="minorHAnsi" w:cstheme="minorHAnsi"/>
        </w:rPr>
      </w:pPr>
      <w:r w:rsidRPr="003E0086">
        <w:rPr>
          <w:rFonts w:asciiTheme="minorHAnsi" w:hAnsiTheme="minorHAnsi" w:cstheme="minorHAnsi"/>
          <w:b/>
        </w:rPr>
        <w:t>External (Non-Local) adverse event:</w:t>
      </w:r>
      <w:r w:rsidRPr="003E0086">
        <w:rPr>
          <w:rFonts w:asciiTheme="minorHAnsi" w:hAnsiTheme="minorHAnsi" w:cstheme="minorHAnsi"/>
        </w:rPr>
        <w:t xml:space="preserve"> From the perspective of the REB overseeing one or more </w:t>
      </w:r>
      <w:proofErr w:type="spellStart"/>
      <w:r w:rsidRPr="003E0086">
        <w:rPr>
          <w:rFonts w:asciiTheme="minorHAnsi" w:hAnsiTheme="minorHAnsi" w:cstheme="minorHAnsi"/>
        </w:rPr>
        <w:t>centres</w:t>
      </w:r>
      <w:proofErr w:type="spellEnd"/>
      <w:r w:rsidRPr="003E0086">
        <w:rPr>
          <w:rFonts w:asciiTheme="minorHAnsi" w:hAnsiTheme="minorHAnsi" w:cstheme="minorHAnsi"/>
        </w:rPr>
        <w:t xml:space="preserve"> engaged in a </w:t>
      </w:r>
      <w:proofErr w:type="spellStart"/>
      <w:r w:rsidRPr="003E0086">
        <w:rPr>
          <w:rFonts w:asciiTheme="minorHAnsi" w:hAnsiTheme="minorHAnsi" w:cstheme="minorHAnsi"/>
        </w:rPr>
        <w:t>multicentre</w:t>
      </w:r>
      <w:proofErr w:type="spellEnd"/>
      <w:r w:rsidRPr="003E0086">
        <w:rPr>
          <w:rFonts w:asciiTheme="minorHAnsi" w:hAnsiTheme="minorHAnsi" w:cstheme="minorHAnsi"/>
        </w:rPr>
        <w:t xml:space="preserve"> clinical trial, external adverse events are those adverse events experienced by research participants enrolled by investigator(s) at other </w:t>
      </w:r>
      <w:proofErr w:type="spellStart"/>
      <w:r w:rsidRPr="003E0086">
        <w:rPr>
          <w:rFonts w:asciiTheme="minorHAnsi" w:hAnsiTheme="minorHAnsi" w:cstheme="minorHAnsi"/>
        </w:rPr>
        <w:t>centres</w:t>
      </w:r>
      <w:proofErr w:type="spellEnd"/>
      <w:r w:rsidRPr="003E0086">
        <w:rPr>
          <w:rFonts w:asciiTheme="minorHAnsi" w:hAnsiTheme="minorHAnsi" w:cstheme="minorHAnsi"/>
        </w:rPr>
        <w:t xml:space="preserve">/institutions outside the </w:t>
      </w:r>
      <w:r>
        <w:rPr>
          <w:rFonts w:asciiTheme="minorHAnsi" w:hAnsiTheme="minorHAnsi" w:cstheme="minorHAnsi"/>
        </w:rPr>
        <w:t>WOHS</w:t>
      </w:r>
      <w:r w:rsidRPr="003E0086">
        <w:rPr>
          <w:rFonts w:asciiTheme="minorHAnsi" w:hAnsiTheme="minorHAnsi" w:cstheme="minorHAnsi"/>
        </w:rPr>
        <w:t xml:space="preserve"> REB’s jurisdiction.</w:t>
      </w:r>
    </w:p>
    <w:p w14:paraId="27927524" w14:textId="77777777" w:rsidR="003E0086" w:rsidRPr="003E0086" w:rsidRDefault="003E0086" w:rsidP="003E0086">
      <w:pPr>
        <w:rPr>
          <w:rFonts w:asciiTheme="minorHAnsi" w:hAnsiTheme="minorHAnsi" w:cstheme="minorHAnsi"/>
        </w:rPr>
      </w:pPr>
    </w:p>
    <w:p w14:paraId="38A49B47" w14:textId="77777777" w:rsidR="003E0086" w:rsidRPr="003E0086" w:rsidRDefault="003E0086" w:rsidP="003E0086">
      <w:pPr>
        <w:rPr>
          <w:rFonts w:asciiTheme="minorHAnsi" w:hAnsiTheme="minorHAnsi" w:cstheme="minorHAnsi"/>
        </w:rPr>
      </w:pPr>
      <w:r w:rsidRPr="003E0086">
        <w:rPr>
          <w:rFonts w:asciiTheme="minorHAnsi" w:hAnsiTheme="minorHAnsi" w:cstheme="minorHAnsi"/>
          <w:b/>
        </w:rPr>
        <w:t>As soon as reasonably possible:</w:t>
      </w:r>
      <w:r w:rsidRPr="003E0086">
        <w:rPr>
          <w:rFonts w:asciiTheme="minorHAnsi" w:hAnsiTheme="minorHAnsi" w:cstheme="minorHAnsi"/>
        </w:rPr>
        <w:t xml:space="preserve"> The term “as soon as reasonably possible” means that the timing of reporting will vary in accordance with the severity/seriousness of the information being reported, including the nature of the research associated with the problem. Unless, however, the event is a routine safety letter, DSMB report, summary report or changes to the Investigator’s Brochure that are minor and/or routine in nature, all new information and unanticipated problems must be reported within seven days of the incident, occurrence, outcome event, or the Investigator’s receipt of the notice of the event or the new information.</w:t>
      </w:r>
    </w:p>
    <w:p w14:paraId="1DE5CB49" w14:textId="77777777" w:rsidR="003E0086" w:rsidRPr="003E0086" w:rsidRDefault="003E0086" w:rsidP="003E0086">
      <w:pPr>
        <w:autoSpaceDE w:val="0"/>
        <w:autoSpaceDN w:val="0"/>
        <w:adjustRightInd w:val="0"/>
        <w:rPr>
          <w:rFonts w:asciiTheme="minorHAnsi" w:hAnsiTheme="minorHAnsi" w:cstheme="minorHAnsi"/>
          <w:b/>
          <w:bCs/>
          <w:lang w:val="en-CA" w:eastAsia="en-CA"/>
        </w:rPr>
      </w:pPr>
    </w:p>
    <w:p w14:paraId="13B476DB" w14:textId="77777777" w:rsidR="003E0086" w:rsidRPr="003E0086" w:rsidRDefault="003E0086" w:rsidP="00DC584D">
      <w:pPr>
        <w:pStyle w:val="Heading2"/>
        <w:rPr>
          <w:rFonts w:asciiTheme="minorHAnsi" w:hAnsiTheme="minorHAnsi" w:cstheme="minorHAnsi"/>
          <w:b/>
          <w:bCs/>
          <w:lang w:val="en-CA" w:eastAsia="en-CA"/>
        </w:rPr>
      </w:pPr>
      <w:r w:rsidRPr="00DC584D">
        <w:rPr>
          <w:rFonts w:asciiTheme="minorHAnsi" w:hAnsiTheme="minorHAnsi"/>
          <w:b/>
          <w:bCs/>
          <w:color w:val="auto"/>
          <w:sz w:val="24"/>
          <w:szCs w:val="24"/>
        </w:rPr>
        <w:lastRenderedPageBreak/>
        <w:t>4.0 PROCEDURES</w:t>
      </w:r>
    </w:p>
    <w:p w14:paraId="0D40600A" w14:textId="77777777" w:rsidR="003E0086" w:rsidRPr="003E0086" w:rsidRDefault="003E0086" w:rsidP="003E0086">
      <w:pPr>
        <w:rPr>
          <w:rFonts w:asciiTheme="minorHAnsi" w:hAnsiTheme="minorHAnsi" w:cstheme="minorHAnsi"/>
        </w:rPr>
      </w:pPr>
    </w:p>
    <w:p w14:paraId="79B1271C" w14:textId="77777777" w:rsidR="003E0086" w:rsidRPr="00DC584D" w:rsidRDefault="003E0086" w:rsidP="00DC584D">
      <w:pPr>
        <w:pStyle w:val="Heading3"/>
        <w:rPr>
          <w:rFonts w:asciiTheme="minorHAnsi" w:hAnsiTheme="minorHAnsi"/>
          <w:b/>
          <w:bCs/>
        </w:rPr>
      </w:pPr>
      <w:r w:rsidRPr="00DC584D">
        <w:rPr>
          <w:rFonts w:asciiTheme="minorHAnsi" w:hAnsiTheme="minorHAnsi"/>
          <w:b/>
          <w:bCs/>
          <w:color w:val="auto"/>
        </w:rPr>
        <w:t>4.1 Unanticipated Problem Reporting and Timelines</w:t>
      </w:r>
    </w:p>
    <w:p w14:paraId="1C366851" w14:textId="77777777" w:rsidR="003E0086" w:rsidRPr="003E0086" w:rsidRDefault="003E0086" w:rsidP="003E0086">
      <w:pPr>
        <w:rPr>
          <w:rFonts w:asciiTheme="minorHAnsi" w:hAnsiTheme="minorHAnsi" w:cstheme="minorHAnsi"/>
          <w:b/>
        </w:rPr>
      </w:pPr>
    </w:p>
    <w:p w14:paraId="6E4CAABD" w14:textId="77777777" w:rsidR="003E0086" w:rsidRPr="003E0086" w:rsidRDefault="003E0086" w:rsidP="003E0086">
      <w:pPr>
        <w:rPr>
          <w:rFonts w:asciiTheme="minorHAnsi" w:hAnsiTheme="minorHAnsi" w:cstheme="minorHAnsi"/>
        </w:rPr>
      </w:pPr>
      <w:r w:rsidRPr="003E0086">
        <w:rPr>
          <w:rFonts w:asciiTheme="minorHAnsi" w:hAnsiTheme="minorHAnsi" w:cstheme="minorHAnsi"/>
        </w:rPr>
        <w:t xml:space="preserve">In general, the principal investigator (PI) should report to the </w:t>
      </w:r>
      <w:r>
        <w:rPr>
          <w:rFonts w:asciiTheme="minorHAnsi" w:hAnsiTheme="minorHAnsi" w:cstheme="minorHAnsi"/>
        </w:rPr>
        <w:t>WOHS</w:t>
      </w:r>
      <w:r w:rsidRPr="003E0086">
        <w:rPr>
          <w:rFonts w:asciiTheme="minorHAnsi" w:hAnsiTheme="minorHAnsi" w:cstheme="minorHAnsi"/>
        </w:rPr>
        <w:t xml:space="preserve"> REB only those serious adverse events that are considered as an unanticipated problem (</w:t>
      </w:r>
      <w:r w:rsidRPr="003E0086">
        <w:rPr>
          <w:rFonts w:asciiTheme="minorHAnsi" w:hAnsiTheme="minorHAnsi" w:cstheme="minorHAnsi"/>
          <w:i/>
        </w:rPr>
        <w:t>unexpected</w:t>
      </w:r>
      <w:r w:rsidRPr="003E0086">
        <w:rPr>
          <w:rFonts w:asciiTheme="minorHAnsi" w:hAnsiTheme="minorHAnsi" w:cstheme="minorHAnsi"/>
        </w:rPr>
        <w:t xml:space="preserve">, </w:t>
      </w:r>
      <w:r w:rsidRPr="003E0086">
        <w:rPr>
          <w:rFonts w:asciiTheme="minorHAnsi" w:hAnsiTheme="minorHAnsi" w:cstheme="minorHAnsi"/>
          <w:i/>
        </w:rPr>
        <w:t>related or possibly related</w:t>
      </w:r>
      <w:r w:rsidRPr="003E0086">
        <w:rPr>
          <w:rFonts w:asciiTheme="minorHAnsi" w:hAnsiTheme="minorHAnsi" w:cstheme="minorHAnsi"/>
        </w:rPr>
        <w:t xml:space="preserve"> and involving </w:t>
      </w:r>
      <w:r w:rsidRPr="003E0086">
        <w:rPr>
          <w:rFonts w:asciiTheme="minorHAnsi" w:hAnsiTheme="minorHAnsi" w:cstheme="minorHAnsi"/>
          <w:i/>
        </w:rPr>
        <w:t>greater risk of harm</w:t>
      </w:r>
      <w:r w:rsidRPr="003E0086">
        <w:rPr>
          <w:rFonts w:asciiTheme="minorHAnsi" w:hAnsiTheme="minorHAnsi" w:cstheme="minorHAnsi"/>
        </w:rPr>
        <w:t xml:space="preserve">).  </w:t>
      </w:r>
    </w:p>
    <w:p w14:paraId="0E3F0129" w14:textId="77777777" w:rsidR="003E0086" w:rsidRPr="003E0086" w:rsidRDefault="003E0086" w:rsidP="003E0086">
      <w:pPr>
        <w:rPr>
          <w:rFonts w:asciiTheme="minorHAnsi" w:hAnsiTheme="minorHAnsi" w:cstheme="minorHAnsi"/>
        </w:rPr>
      </w:pPr>
    </w:p>
    <w:p w14:paraId="221C35F9" w14:textId="77777777" w:rsidR="003E0086" w:rsidRPr="00844C35" w:rsidRDefault="003E0086" w:rsidP="00844C35">
      <w:pPr>
        <w:pStyle w:val="Heading4"/>
        <w:rPr>
          <w:rFonts w:asciiTheme="minorHAnsi" w:hAnsiTheme="minorHAnsi"/>
          <w:b/>
          <w:bCs/>
          <w:i w:val="0"/>
          <w:iCs w:val="0"/>
        </w:rPr>
      </w:pPr>
      <w:r w:rsidRPr="00844C35">
        <w:rPr>
          <w:rFonts w:asciiTheme="minorHAnsi" w:hAnsiTheme="minorHAnsi"/>
          <w:b/>
          <w:bCs/>
          <w:i w:val="0"/>
          <w:iCs w:val="0"/>
          <w:color w:val="auto"/>
        </w:rPr>
        <w:t>Internal (local) serious adverse events/unanticipated problems:</w:t>
      </w:r>
      <w:r w:rsidRPr="00844C35">
        <w:rPr>
          <w:rFonts w:asciiTheme="minorHAnsi" w:hAnsiTheme="minorHAnsi"/>
          <w:b/>
          <w:bCs/>
          <w:i w:val="0"/>
          <w:iCs w:val="0"/>
        </w:rPr>
        <w:t xml:space="preserve"> </w:t>
      </w:r>
    </w:p>
    <w:p w14:paraId="2F4F4E26" w14:textId="77777777" w:rsidR="003E0086" w:rsidRPr="003E0086" w:rsidRDefault="003E0086" w:rsidP="003E0086">
      <w:pPr>
        <w:rPr>
          <w:rFonts w:asciiTheme="minorHAnsi" w:hAnsiTheme="minorHAnsi" w:cstheme="minorHAnsi"/>
        </w:rPr>
      </w:pPr>
      <w:r w:rsidRPr="003E0086">
        <w:rPr>
          <w:rFonts w:asciiTheme="minorHAnsi" w:hAnsiTheme="minorHAnsi" w:cstheme="minorHAnsi"/>
        </w:rPr>
        <w:t xml:space="preserve">Upon becoming aware of a local adverse event, the principal investigator should assess the seriousness, the expectedness and relatedness of the adverse event.  An internal (local) serious adverse event (SAE) must be reported to the </w:t>
      </w:r>
      <w:r>
        <w:rPr>
          <w:rFonts w:asciiTheme="minorHAnsi" w:hAnsiTheme="minorHAnsi" w:cstheme="minorHAnsi"/>
        </w:rPr>
        <w:t>William Osler Health System</w:t>
      </w:r>
      <w:r w:rsidRPr="003E0086">
        <w:rPr>
          <w:rFonts w:asciiTheme="minorHAnsi" w:hAnsiTheme="minorHAnsi" w:cstheme="minorHAnsi"/>
        </w:rPr>
        <w:t xml:space="preserve"> REB if the SAE is </w:t>
      </w:r>
      <w:r w:rsidRPr="003E0086">
        <w:rPr>
          <w:rFonts w:asciiTheme="minorHAnsi" w:hAnsiTheme="minorHAnsi" w:cstheme="minorHAnsi"/>
          <w:i/>
        </w:rPr>
        <w:t xml:space="preserve">unexpected </w:t>
      </w:r>
      <w:r w:rsidRPr="003E0086">
        <w:rPr>
          <w:rFonts w:asciiTheme="minorHAnsi" w:hAnsiTheme="minorHAnsi" w:cstheme="minorHAnsi"/>
        </w:rPr>
        <w:t xml:space="preserve">AND there is a reasonable possibility that the SAE is </w:t>
      </w:r>
      <w:r w:rsidRPr="003E0086">
        <w:rPr>
          <w:rFonts w:asciiTheme="minorHAnsi" w:hAnsiTheme="minorHAnsi" w:cstheme="minorHAnsi"/>
          <w:i/>
        </w:rPr>
        <w:t>related</w:t>
      </w:r>
      <w:r w:rsidRPr="003E0086">
        <w:rPr>
          <w:rFonts w:asciiTheme="minorHAnsi" w:hAnsiTheme="minorHAnsi" w:cstheme="minorHAnsi"/>
        </w:rPr>
        <w:t xml:space="preserve"> to the research study AND involves </w:t>
      </w:r>
      <w:r w:rsidRPr="003E0086">
        <w:rPr>
          <w:rFonts w:asciiTheme="minorHAnsi" w:hAnsiTheme="minorHAnsi" w:cstheme="minorHAnsi"/>
          <w:i/>
        </w:rPr>
        <w:t>greater risk of harm</w:t>
      </w:r>
      <w:r w:rsidRPr="003E0086">
        <w:rPr>
          <w:rFonts w:asciiTheme="minorHAnsi" w:hAnsiTheme="minorHAnsi" w:cstheme="minorHAnsi"/>
        </w:rPr>
        <w:t xml:space="preserve">.   A reasonable possibility means that a causal relationship cannot be ruled out.  If the investigator determines that a serious adverse event is not an unanticipated problem, but the sponsor subsequently determines that it is, the sponsor must report this determination to the PI, and such reports must then be submitted to the REB. </w:t>
      </w:r>
    </w:p>
    <w:p w14:paraId="1075E698" w14:textId="77777777" w:rsidR="003E0086" w:rsidRPr="003E0086" w:rsidRDefault="003E0086" w:rsidP="003E0086">
      <w:pPr>
        <w:rPr>
          <w:rFonts w:asciiTheme="minorHAnsi" w:hAnsiTheme="minorHAnsi" w:cstheme="minorHAnsi"/>
        </w:rPr>
      </w:pPr>
    </w:p>
    <w:p w14:paraId="161C0015" w14:textId="77777777" w:rsidR="003E0086" w:rsidRPr="003E0086" w:rsidRDefault="003E0086" w:rsidP="003E0086">
      <w:pPr>
        <w:rPr>
          <w:rFonts w:asciiTheme="minorHAnsi" w:hAnsiTheme="minorHAnsi" w:cstheme="minorHAnsi"/>
        </w:rPr>
      </w:pPr>
      <w:r w:rsidRPr="003E0086">
        <w:rPr>
          <w:rFonts w:asciiTheme="minorHAnsi" w:hAnsiTheme="minorHAnsi" w:cstheme="minorHAnsi"/>
        </w:rPr>
        <w:t xml:space="preserve">The internal (local) serious adverse event should be reported using the </w:t>
      </w:r>
      <w:r>
        <w:rPr>
          <w:rFonts w:asciiTheme="minorHAnsi" w:hAnsiTheme="minorHAnsi" w:cstheme="minorHAnsi"/>
          <w:u w:val="single"/>
        </w:rPr>
        <w:t>WOHS</w:t>
      </w:r>
      <w:r w:rsidRPr="003E0086">
        <w:rPr>
          <w:rFonts w:asciiTheme="minorHAnsi" w:hAnsiTheme="minorHAnsi" w:cstheme="minorHAnsi"/>
          <w:u w:val="single"/>
        </w:rPr>
        <w:t xml:space="preserve"> REB Internal Serious Adverse Event/Unanticipated Problem Reporting Form</w:t>
      </w:r>
      <w:r w:rsidRPr="003E0086">
        <w:rPr>
          <w:rFonts w:asciiTheme="minorHAnsi" w:hAnsiTheme="minorHAnsi" w:cstheme="minorHAnsi"/>
        </w:rPr>
        <w:t>.  This form should include:</w:t>
      </w:r>
    </w:p>
    <w:p w14:paraId="4B3BD535" w14:textId="77777777" w:rsidR="003E0086" w:rsidRPr="003E0086" w:rsidRDefault="003E0086" w:rsidP="003E0086">
      <w:pPr>
        <w:rPr>
          <w:rFonts w:asciiTheme="minorHAnsi" w:hAnsiTheme="minorHAnsi" w:cstheme="minorHAnsi"/>
        </w:rPr>
      </w:pPr>
      <w:r w:rsidRPr="003E0086">
        <w:rPr>
          <w:rFonts w:asciiTheme="minorHAnsi" w:hAnsiTheme="minorHAnsi" w:cstheme="minorHAnsi"/>
        </w:rPr>
        <w:t xml:space="preserve"> </w:t>
      </w:r>
    </w:p>
    <w:p w14:paraId="516F3934" w14:textId="77777777" w:rsidR="003E0086" w:rsidRPr="003E0086" w:rsidRDefault="003E0086" w:rsidP="003E0086">
      <w:pPr>
        <w:pStyle w:val="ListParagraph"/>
        <w:numPr>
          <w:ilvl w:val="0"/>
          <w:numId w:val="7"/>
        </w:numPr>
        <w:rPr>
          <w:rFonts w:asciiTheme="minorHAnsi" w:hAnsiTheme="minorHAnsi" w:cstheme="minorHAnsi"/>
        </w:rPr>
      </w:pPr>
      <w:r w:rsidRPr="003E0086">
        <w:rPr>
          <w:rFonts w:asciiTheme="minorHAnsi" w:hAnsiTheme="minorHAnsi" w:cstheme="minorHAnsi"/>
        </w:rPr>
        <w:t>The name and date of the local serious adverse event/unanticipated problem;</w:t>
      </w:r>
    </w:p>
    <w:p w14:paraId="32F26FC2" w14:textId="77777777" w:rsidR="003E0086" w:rsidRPr="003E0086" w:rsidRDefault="003E0086" w:rsidP="003E0086">
      <w:pPr>
        <w:pStyle w:val="ListParagraph"/>
        <w:numPr>
          <w:ilvl w:val="0"/>
          <w:numId w:val="7"/>
        </w:numPr>
        <w:rPr>
          <w:rFonts w:asciiTheme="minorHAnsi" w:hAnsiTheme="minorHAnsi" w:cstheme="minorHAnsi"/>
        </w:rPr>
      </w:pPr>
      <w:r w:rsidRPr="003E0086">
        <w:rPr>
          <w:rFonts w:asciiTheme="minorHAnsi" w:hAnsiTheme="minorHAnsi" w:cstheme="minorHAnsi"/>
        </w:rPr>
        <w:t xml:space="preserve">The unique coded identifier of the research participant (Note: Do not include any personal health information in the report); </w:t>
      </w:r>
    </w:p>
    <w:p w14:paraId="19B64696" w14:textId="77777777" w:rsidR="003E0086" w:rsidRPr="003E0086" w:rsidRDefault="003E0086" w:rsidP="003E0086">
      <w:pPr>
        <w:pStyle w:val="ListParagraph"/>
        <w:numPr>
          <w:ilvl w:val="0"/>
          <w:numId w:val="7"/>
        </w:numPr>
        <w:rPr>
          <w:rFonts w:asciiTheme="minorHAnsi" w:hAnsiTheme="minorHAnsi" w:cstheme="minorHAnsi"/>
        </w:rPr>
      </w:pPr>
      <w:r w:rsidRPr="003E0086">
        <w:rPr>
          <w:rFonts w:asciiTheme="minorHAnsi" w:hAnsiTheme="minorHAnsi" w:cstheme="minorHAnsi"/>
        </w:rPr>
        <w:t xml:space="preserve">A detailed description of the internal (local) SAE/unanticipated problem including an assessment as to whether the event reaction was mild, moderate or severe. Provide all relevant information at the time of the report; </w:t>
      </w:r>
    </w:p>
    <w:p w14:paraId="00BEAB8F" w14:textId="77777777" w:rsidR="003E0086" w:rsidRPr="003E0086" w:rsidRDefault="003E0086" w:rsidP="003E0086">
      <w:pPr>
        <w:pStyle w:val="ListParagraph"/>
        <w:numPr>
          <w:ilvl w:val="0"/>
          <w:numId w:val="7"/>
        </w:numPr>
        <w:rPr>
          <w:rFonts w:asciiTheme="minorHAnsi" w:hAnsiTheme="minorHAnsi" w:cstheme="minorHAnsi"/>
        </w:rPr>
      </w:pPr>
      <w:r w:rsidRPr="003E0086">
        <w:rPr>
          <w:rFonts w:asciiTheme="minorHAnsi" w:hAnsiTheme="minorHAnsi" w:cstheme="minorHAnsi"/>
        </w:rPr>
        <w:t xml:space="preserve">An opinion expressed by the local investigator that the event is both serious and unexpected and a justification of that opinion; </w:t>
      </w:r>
    </w:p>
    <w:p w14:paraId="2DC82FDE" w14:textId="77777777" w:rsidR="003E0086" w:rsidRPr="003E0086" w:rsidRDefault="003E0086" w:rsidP="003E0086">
      <w:pPr>
        <w:pStyle w:val="ListParagraph"/>
        <w:numPr>
          <w:ilvl w:val="0"/>
          <w:numId w:val="7"/>
        </w:numPr>
        <w:rPr>
          <w:rFonts w:asciiTheme="minorHAnsi" w:hAnsiTheme="minorHAnsi" w:cstheme="minorHAnsi"/>
        </w:rPr>
      </w:pPr>
      <w:r w:rsidRPr="003E0086">
        <w:rPr>
          <w:rFonts w:asciiTheme="minorHAnsi" w:hAnsiTheme="minorHAnsi" w:cstheme="minorHAnsi"/>
        </w:rPr>
        <w:t xml:space="preserve">An opinion expressed by the local investigator that there is a reasonable possibility that the event is related to the investigational product(s) or procedures involved in the research and an explanation of that opinion; </w:t>
      </w:r>
    </w:p>
    <w:p w14:paraId="73E123D9" w14:textId="77777777" w:rsidR="003E0086" w:rsidRPr="003E0086" w:rsidRDefault="003E0086" w:rsidP="003E0086">
      <w:pPr>
        <w:pStyle w:val="ListParagraph"/>
        <w:numPr>
          <w:ilvl w:val="0"/>
          <w:numId w:val="7"/>
        </w:numPr>
        <w:rPr>
          <w:rFonts w:asciiTheme="minorHAnsi" w:hAnsiTheme="minorHAnsi" w:cstheme="minorHAnsi"/>
        </w:rPr>
      </w:pPr>
      <w:r w:rsidRPr="003E0086">
        <w:rPr>
          <w:rFonts w:asciiTheme="minorHAnsi" w:hAnsiTheme="minorHAnsi" w:cstheme="minorHAnsi"/>
        </w:rPr>
        <w:t xml:space="preserve">A description of the study team’s response to the internal (local) SAE/unanticipated problem; </w:t>
      </w:r>
    </w:p>
    <w:p w14:paraId="1F293D20" w14:textId="77777777" w:rsidR="003E0086" w:rsidRPr="003E0086" w:rsidRDefault="003E0086" w:rsidP="003E0086">
      <w:pPr>
        <w:pStyle w:val="ListParagraph"/>
        <w:numPr>
          <w:ilvl w:val="0"/>
          <w:numId w:val="7"/>
        </w:numPr>
        <w:rPr>
          <w:rFonts w:asciiTheme="minorHAnsi" w:hAnsiTheme="minorHAnsi" w:cstheme="minorHAnsi"/>
        </w:rPr>
      </w:pPr>
      <w:r w:rsidRPr="003E0086">
        <w:rPr>
          <w:rFonts w:asciiTheme="minorHAnsi" w:hAnsiTheme="minorHAnsi" w:cstheme="minorHAnsi"/>
        </w:rPr>
        <w:t xml:space="preserve">A description of the research participant outcome of the internal (local) SAE/unanticipated problem and the impact on their clinical care when the information becomes available; </w:t>
      </w:r>
    </w:p>
    <w:p w14:paraId="0C1AA51B" w14:textId="77777777" w:rsidR="003E0086" w:rsidRPr="003E0086" w:rsidRDefault="003E0086" w:rsidP="003E0086">
      <w:pPr>
        <w:pStyle w:val="ListParagraph"/>
        <w:numPr>
          <w:ilvl w:val="0"/>
          <w:numId w:val="7"/>
        </w:numPr>
        <w:rPr>
          <w:rFonts w:asciiTheme="minorHAnsi" w:hAnsiTheme="minorHAnsi" w:cstheme="minorHAnsi"/>
        </w:rPr>
      </w:pPr>
      <w:r w:rsidRPr="003E0086">
        <w:rPr>
          <w:rFonts w:asciiTheme="minorHAnsi" w:hAnsiTheme="minorHAnsi" w:cstheme="minorHAnsi"/>
        </w:rPr>
        <w:t xml:space="preserve">An opinion expressed by the local investigator respecting the impact of the internal (local) SAE/unanticipated problem on the continuation of the study and any further actions that may be required such as changes to the study protocol and/or informed consent form including the notification of present and/or past research participants; </w:t>
      </w:r>
    </w:p>
    <w:p w14:paraId="753CC44A" w14:textId="77777777" w:rsidR="003E0086" w:rsidRPr="003E0086" w:rsidRDefault="003E0086" w:rsidP="003E0086">
      <w:pPr>
        <w:pStyle w:val="ListParagraph"/>
        <w:numPr>
          <w:ilvl w:val="0"/>
          <w:numId w:val="7"/>
        </w:numPr>
        <w:rPr>
          <w:rFonts w:asciiTheme="minorHAnsi" w:hAnsiTheme="minorHAnsi" w:cstheme="minorHAnsi"/>
        </w:rPr>
      </w:pPr>
      <w:r w:rsidRPr="003E0086">
        <w:rPr>
          <w:rFonts w:asciiTheme="minorHAnsi" w:hAnsiTheme="minorHAnsi" w:cstheme="minorHAnsi"/>
        </w:rPr>
        <w:t xml:space="preserve">If changes to the study are required, the relevant documents should be submitted to the REB using the </w:t>
      </w:r>
      <w:r>
        <w:rPr>
          <w:rFonts w:asciiTheme="minorHAnsi" w:hAnsiTheme="minorHAnsi" w:cstheme="minorHAnsi"/>
          <w:u w:val="single"/>
        </w:rPr>
        <w:t>WOHS</w:t>
      </w:r>
      <w:r w:rsidRPr="003E0086">
        <w:rPr>
          <w:rFonts w:asciiTheme="minorHAnsi" w:hAnsiTheme="minorHAnsi" w:cstheme="minorHAnsi"/>
          <w:u w:val="single"/>
        </w:rPr>
        <w:t xml:space="preserve"> REB Amendment and/or Administrative Change Form</w:t>
      </w:r>
      <w:r w:rsidRPr="003E0086">
        <w:rPr>
          <w:rFonts w:asciiTheme="minorHAnsi" w:hAnsiTheme="minorHAnsi" w:cstheme="minorHAnsi"/>
        </w:rPr>
        <w:t>.</w:t>
      </w:r>
    </w:p>
    <w:p w14:paraId="37432FAA" w14:textId="77777777" w:rsidR="003E0086" w:rsidRPr="003E0086" w:rsidRDefault="003E0086" w:rsidP="003E0086">
      <w:pPr>
        <w:rPr>
          <w:rFonts w:asciiTheme="minorHAnsi" w:hAnsiTheme="minorHAnsi" w:cstheme="minorHAnsi"/>
        </w:rPr>
      </w:pPr>
    </w:p>
    <w:p w14:paraId="27884C13" w14:textId="77777777" w:rsidR="003E0086" w:rsidRPr="003E0086" w:rsidRDefault="003E0086" w:rsidP="003E0086">
      <w:pPr>
        <w:rPr>
          <w:rFonts w:asciiTheme="minorHAnsi" w:hAnsiTheme="minorHAnsi" w:cstheme="minorHAnsi"/>
        </w:rPr>
      </w:pPr>
      <w:r w:rsidRPr="003E0086">
        <w:rPr>
          <w:rFonts w:asciiTheme="minorHAnsi" w:hAnsiTheme="minorHAnsi" w:cstheme="minorHAnsi"/>
        </w:rPr>
        <w:t xml:space="preserve">Internal (local) unanticipated problems must be reported to the REB within </w:t>
      </w:r>
      <w:r w:rsidRPr="003E0086">
        <w:rPr>
          <w:rFonts w:asciiTheme="minorHAnsi" w:hAnsiTheme="minorHAnsi" w:cstheme="minorHAnsi"/>
          <w:b/>
          <w:u w:val="single"/>
        </w:rPr>
        <w:t>7 calendar days</w:t>
      </w:r>
      <w:r w:rsidRPr="003E0086">
        <w:rPr>
          <w:rFonts w:asciiTheme="minorHAnsi" w:hAnsiTheme="minorHAnsi" w:cstheme="minorHAnsi"/>
        </w:rPr>
        <w:t xml:space="preserve"> of the PI becoming aware of them. Fatal or life-threatening local unanticipated problems must be reported to the REB with </w:t>
      </w:r>
      <w:r w:rsidRPr="003E0086">
        <w:rPr>
          <w:rFonts w:asciiTheme="minorHAnsi" w:hAnsiTheme="minorHAnsi" w:cstheme="minorHAnsi"/>
          <w:b/>
          <w:u w:val="single"/>
        </w:rPr>
        <w:t>3 calendar days</w:t>
      </w:r>
      <w:r w:rsidRPr="003E0086">
        <w:rPr>
          <w:rFonts w:asciiTheme="minorHAnsi" w:hAnsiTheme="minorHAnsi" w:cstheme="minorHAnsi"/>
        </w:rPr>
        <w:t xml:space="preserve">. Follow-up reports of the internal (local) SAE/unanticipated problem should be submitted to the </w:t>
      </w:r>
      <w:r>
        <w:rPr>
          <w:rFonts w:asciiTheme="minorHAnsi" w:hAnsiTheme="minorHAnsi" w:cstheme="minorHAnsi"/>
        </w:rPr>
        <w:t>WOHS</w:t>
      </w:r>
      <w:r w:rsidRPr="003E0086">
        <w:rPr>
          <w:rFonts w:asciiTheme="minorHAnsi" w:hAnsiTheme="minorHAnsi" w:cstheme="minorHAnsi"/>
        </w:rPr>
        <w:t xml:space="preserve"> REB whenever relevant information regarding the SAE becomes available until the resolution of the SAE.</w:t>
      </w:r>
    </w:p>
    <w:p w14:paraId="32DB3B09" w14:textId="77777777" w:rsidR="003E0086" w:rsidRPr="003E0086" w:rsidRDefault="003E0086" w:rsidP="003E0086">
      <w:pPr>
        <w:rPr>
          <w:rFonts w:asciiTheme="minorHAnsi" w:hAnsiTheme="minorHAnsi" w:cstheme="minorHAnsi"/>
        </w:rPr>
      </w:pPr>
    </w:p>
    <w:p w14:paraId="1F74A2B6" w14:textId="77777777" w:rsidR="003E0086" w:rsidRPr="003E0086" w:rsidRDefault="003E0086" w:rsidP="003E0086">
      <w:pPr>
        <w:rPr>
          <w:rFonts w:asciiTheme="minorHAnsi" w:hAnsiTheme="minorHAnsi" w:cstheme="minorHAnsi"/>
        </w:rPr>
      </w:pPr>
      <w:r w:rsidRPr="003E0086">
        <w:rPr>
          <w:rFonts w:asciiTheme="minorHAnsi" w:hAnsiTheme="minorHAnsi" w:cstheme="minorHAnsi"/>
        </w:rPr>
        <w:t xml:space="preserve">The </w:t>
      </w:r>
      <w:r>
        <w:rPr>
          <w:rFonts w:asciiTheme="minorHAnsi" w:hAnsiTheme="minorHAnsi" w:cstheme="minorHAnsi"/>
        </w:rPr>
        <w:t>WOHS</w:t>
      </w:r>
      <w:r w:rsidRPr="003E0086">
        <w:rPr>
          <w:rFonts w:asciiTheme="minorHAnsi" w:hAnsiTheme="minorHAnsi" w:cstheme="minorHAnsi"/>
        </w:rPr>
        <w:t xml:space="preserve"> Principal Investigator must continue to report unanticipated problems to the </w:t>
      </w:r>
      <w:r>
        <w:rPr>
          <w:rFonts w:asciiTheme="minorHAnsi" w:hAnsiTheme="minorHAnsi" w:cstheme="minorHAnsi"/>
        </w:rPr>
        <w:t>WOHS</w:t>
      </w:r>
      <w:r w:rsidRPr="003E0086">
        <w:rPr>
          <w:rFonts w:asciiTheme="minorHAnsi" w:hAnsiTheme="minorHAnsi" w:cstheme="minorHAnsi"/>
        </w:rPr>
        <w:t xml:space="preserve"> REB for the duration of the study (i.e., until the study is closed at the principal investigator’s institution). </w:t>
      </w:r>
    </w:p>
    <w:p w14:paraId="5892DCCF" w14:textId="77777777" w:rsidR="003E0086" w:rsidRPr="003E0086" w:rsidRDefault="003E0086" w:rsidP="003E0086">
      <w:pPr>
        <w:rPr>
          <w:rFonts w:asciiTheme="minorHAnsi" w:hAnsiTheme="minorHAnsi" w:cstheme="minorHAnsi"/>
        </w:rPr>
      </w:pPr>
    </w:p>
    <w:p w14:paraId="152DCFFD" w14:textId="77777777" w:rsidR="003E0086" w:rsidRPr="003E0086" w:rsidRDefault="003E0086" w:rsidP="003E0086">
      <w:pPr>
        <w:rPr>
          <w:rFonts w:asciiTheme="minorHAnsi" w:hAnsiTheme="minorHAnsi" w:cstheme="minorHAnsi"/>
        </w:rPr>
      </w:pPr>
      <w:r w:rsidRPr="003E0086">
        <w:rPr>
          <w:rFonts w:asciiTheme="minorHAnsi" w:hAnsiTheme="minorHAnsi" w:cstheme="minorHAnsi"/>
        </w:rPr>
        <w:t xml:space="preserve">One (1) copy of the </w:t>
      </w:r>
      <w:r w:rsidRPr="003E0086">
        <w:rPr>
          <w:rFonts w:asciiTheme="minorHAnsi" w:hAnsiTheme="minorHAnsi" w:cstheme="minorHAnsi"/>
          <w:u w:val="single"/>
        </w:rPr>
        <w:t>Internal Serious Adverse Event/Unanticipated Problem Reporting Form</w:t>
      </w:r>
      <w:r w:rsidRPr="003E0086">
        <w:rPr>
          <w:rFonts w:asciiTheme="minorHAnsi" w:hAnsiTheme="minorHAnsi" w:cstheme="minorHAnsi"/>
        </w:rPr>
        <w:t xml:space="preserve"> with original signature from the PI should be submitted to the </w:t>
      </w:r>
      <w:r>
        <w:rPr>
          <w:rFonts w:asciiTheme="minorHAnsi" w:hAnsiTheme="minorHAnsi" w:cstheme="minorHAnsi"/>
        </w:rPr>
        <w:t>WOHS</w:t>
      </w:r>
      <w:r w:rsidRPr="003E0086">
        <w:rPr>
          <w:rFonts w:asciiTheme="minorHAnsi" w:hAnsiTheme="minorHAnsi" w:cstheme="minorHAnsi"/>
        </w:rPr>
        <w:t xml:space="preserve"> REB. Any supporting documents (i.e., discharge reports) can also be submitted with the report to the </w:t>
      </w:r>
      <w:r>
        <w:rPr>
          <w:rFonts w:asciiTheme="minorHAnsi" w:hAnsiTheme="minorHAnsi" w:cstheme="minorHAnsi"/>
        </w:rPr>
        <w:t>WOHS</w:t>
      </w:r>
      <w:r w:rsidRPr="003E0086">
        <w:rPr>
          <w:rFonts w:asciiTheme="minorHAnsi" w:hAnsiTheme="minorHAnsi" w:cstheme="minorHAnsi"/>
        </w:rPr>
        <w:t xml:space="preserve"> REB.  Each individual internal (local) SAE/unanticipated problem report submitted to the </w:t>
      </w:r>
      <w:r>
        <w:rPr>
          <w:rFonts w:asciiTheme="minorHAnsi" w:hAnsiTheme="minorHAnsi" w:cstheme="minorHAnsi"/>
        </w:rPr>
        <w:t>WOHS</w:t>
      </w:r>
      <w:r w:rsidRPr="003E0086">
        <w:rPr>
          <w:rFonts w:asciiTheme="minorHAnsi" w:hAnsiTheme="minorHAnsi" w:cstheme="minorHAnsi"/>
        </w:rPr>
        <w:t xml:space="preserve"> REB will be acknowledged and reviewed by the </w:t>
      </w:r>
      <w:r>
        <w:rPr>
          <w:rFonts w:asciiTheme="minorHAnsi" w:hAnsiTheme="minorHAnsi" w:cstheme="minorHAnsi"/>
        </w:rPr>
        <w:t>WOHS</w:t>
      </w:r>
      <w:r w:rsidRPr="003E0086">
        <w:rPr>
          <w:rFonts w:asciiTheme="minorHAnsi" w:hAnsiTheme="minorHAnsi" w:cstheme="minorHAnsi"/>
        </w:rPr>
        <w:t xml:space="preserve"> REB. The </w:t>
      </w:r>
      <w:r>
        <w:rPr>
          <w:rFonts w:asciiTheme="minorHAnsi" w:hAnsiTheme="minorHAnsi" w:cstheme="minorHAnsi"/>
        </w:rPr>
        <w:t>WOHS</w:t>
      </w:r>
      <w:r w:rsidRPr="003E0086">
        <w:rPr>
          <w:rFonts w:asciiTheme="minorHAnsi" w:hAnsiTheme="minorHAnsi" w:cstheme="minorHAnsi"/>
        </w:rPr>
        <w:t xml:space="preserve"> REB may require further actions in follow-up of the internal (local) SAE/unanticipated problem.</w:t>
      </w:r>
    </w:p>
    <w:p w14:paraId="1990C7C6" w14:textId="77777777" w:rsidR="003E0086" w:rsidRPr="003E0086" w:rsidRDefault="003E0086" w:rsidP="003E0086">
      <w:pPr>
        <w:rPr>
          <w:rFonts w:asciiTheme="minorHAnsi" w:hAnsiTheme="minorHAnsi" w:cstheme="minorHAnsi"/>
        </w:rPr>
      </w:pPr>
    </w:p>
    <w:p w14:paraId="624CA682" w14:textId="77777777" w:rsidR="003E0086" w:rsidRPr="003E0086" w:rsidRDefault="003E0086" w:rsidP="00844C35">
      <w:pPr>
        <w:pStyle w:val="Heading4"/>
        <w:rPr>
          <w:rFonts w:asciiTheme="minorHAnsi" w:hAnsiTheme="minorHAnsi" w:cstheme="minorHAnsi"/>
          <w:b/>
        </w:rPr>
      </w:pPr>
      <w:r w:rsidRPr="00844C35">
        <w:rPr>
          <w:rFonts w:asciiTheme="minorHAnsi" w:hAnsiTheme="minorHAnsi"/>
          <w:b/>
          <w:bCs/>
          <w:i w:val="0"/>
          <w:iCs w:val="0"/>
          <w:color w:val="auto"/>
        </w:rPr>
        <w:t>External (non-local) adverse events/unanticipated problems:</w:t>
      </w:r>
      <w:r w:rsidRPr="003E0086">
        <w:rPr>
          <w:rFonts w:asciiTheme="minorHAnsi" w:hAnsiTheme="minorHAnsi" w:cstheme="minorHAnsi"/>
          <w:b/>
        </w:rPr>
        <w:t xml:space="preserve"> </w:t>
      </w:r>
    </w:p>
    <w:p w14:paraId="319CB02E" w14:textId="77777777" w:rsidR="003E0086" w:rsidRPr="003E0086" w:rsidRDefault="003E0086" w:rsidP="003E0086">
      <w:pPr>
        <w:rPr>
          <w:rFonts w:asciiTheme="minorHAnsi" w:hAnsiTheme="minorHAnsi" w:cstheme="minorHAnsi"/>
        </w:rPr>
      </w:pPr>
      <w:r w:rsidRPr="003E0086">
        <w:rPr>
          <w:rFonts w:asciiTheme="minorHAnsi" w:hAnsiTheme="minorHAnsi" w:cstheme="minorHAnsi"/>
        </w:rPr>
        <w:t xml:space="preserve">Single isolated external (non-local) serious adverse events (SAEs) rarely meet the requirements for reporting to REBs. Individual external (non-local) SAEs should only be reported to the REB when a determination has been made that the event meets ALL of the criteria for an unanticipated problem (i.e., </w:t>
      </w:r>
      <w:r w:rsidRPr="003E0086">
        <w:rPr>
          <w:rFonts w:asciiTheme="minorHAnsi" w:hAnsiTheme="minorHAnsi" w:cstheme="minorHAnsi"/>
          <w:i/>
        </w:rPr>
        <w:t>unexpected</w:t>
      </w:r>
      <w:r w:rsidRPr="003E0086">
        <w:rPr>
          <w:rFonts w:asciiTheme="minorHAnsi" w:hAnsiTheme="minorHAnsi" w:cstheme="minorHAnsi"/>
        </w:rPr>
        <w:t xml:space="preserve"> AND </w:t>
      </w:r>
      <w:r w:rsidRPr="003E0086">
        <w:rPr>
          <w:rFonts w:asciiTheme="minorHAnsi" w:hAnsiTheme="minorHAnsi" w:cstheme="minorHAnsi"/>
          <w:i/>
        </w:rPr>
        <w:t>related or possibly related</w:t>
      </w:r>
      <w:r w:rsidRPr="003E0086">
        <w:rPr>
          <w:rFonts w:asciiTheme="minorHAnsi" w:hAnsiTheme="minorHAnsi" w:cstheme="minorHAnsi"/>
        </w:rPr>
        <w:t xml:space="preserve"> to the research study AND involving </w:t>
      </w:r>
      <w:r w:rsidRPr="003E0086">
        <w:rPr>
          <w:rFonts w:asciiTheme="minorHAnsi" w:hAnsiTheme="minorHAnsi" w:cstheme="minorHAnsi"/>
          <w:i/>
        </w:rPr>
        <w:t>greater risk of harm</w:t>
      </w:r>
      <w:r w:rsidRPr="003E0086">
        <w:rPr>
          <w:rFonts w:asciiTheme="minorHAnsi" w:hAnsiTheme="minorHAnsi" w:cstheme="minorHAnsi"/>
        </w:rPr>
        <w:t xml:space="preserve">) AND requires a change to the protocol and/or consent and/or requires immediate notification to research participants for safety reasons. </w:t>
      </w:r>
    </w:p>
    <w:p w14:paraId="631F9E37" w14:textId="77777777" w:rsidR="003E0086" w:rsidRPr="003E0086" w:rsidRDefault="003E0086" w:rsidP="003E0086">
      <w:pPr>
        <w:rPr>
          <w:rFonts w:asciiTheme="minorHAnsi" w:hAnsiTheme="minorHAnsi" w:cstheme="minorHAnsi"/>
        </w:rPr>
      </w:pPr>
    </w:p>
    <w:p w14:paraId="4F058516" w14:textId="77777777" w:rsidR="003E0086" w:rsidRPr="003E0086" w:rsidRDefault="003E0086" w:rsidP="003E0086">
      <w:pPr>
        <w:rPr>
          <w:rFonts w:asciiTheme="minorHAnsi" w:hAnsiTheme="minorHAnsi" w:cstheme="minorHAnsi"/>
        </w:rPr>
      </w:pPr>
      <w:r w:rsidRPr="003E0086">
        <w:rPr>
          <w:rFonts w:asciiTheme="minorHAnsi" w:hAnsiTheme="minorHAnsi" w:cstheme="minorHAnsi"/>
        </w:rPr>
        <w:t xml:space="preserve">The individual external (non-local) SAE/unanticipated problem should be reported using the </w:t>
      </w:r>
      <w:r>
        <w:rPr>
          <w:rFonts w:asciiTheme="minorHAnsi" w:hAnsiTheme="minorHAnsi" w:cstheme="minorHAnsi"/>
          <w:u w:val="single"/>
        </w:rPr>
        <w:t>WOHS</w:t>
      </w:r>
      <w:r w:rsidRPr="003E0086">
        <w:rPr>
          <w:rFonts w:asciiTheme="minorHAnsi" w:hAnsiTheme="minorHAnsi" w:cstheme="minorHAnsi"/>
          <w:u w:val="single"/>
        </w:rPr>
        <w:t xml:space="preserve"> REB External Serious Adverse Event/Unanticipated Problem Reporting Form</w:t>
      </w:r>
      <w:r w:rsidRPr="003E0086">
        <w:rPr>
          <w:rFonts w:asciiTheme="minorHAnsi" w:hAnsiTheme="minorHAnsi" w:cstheme="minorHAnsi"/>
        </w:rPr>
        <w:t xml:space="preserve">.  The report should include all of the following information: </w:t>
      </w:r>
    </w:p>
    <w:p w14:paraId="21CF866B" w14:textId="77777777" w:rsidR="003E0086" w:rsidRPr="003E0086" w:rsidRDefault="003E0086" w:rsidP="003E0086">
      <w:pPr>
        <w:rPr>
          <w:rFonts w:asciiTheme="minorHAnsi" w:hAnsiTheme="minorHAnsi" w:cstheme="minorHAnsi"/>
        </w:rPr>
      </w:pPr>
    </w:p>
    <w:p w14:paraId="31648027" w14:textId="77777777" w:rsidR="003E0086" w:rsidRPr="003E0086" w:rsidRDefault="003E0086" w:rsidP="003E0086">
      <w:pPr>
        <w:pStyle w:val="ListParagraph"/>
        <w:numPr>
          <w:ilvl w:val="0"/>
          <w:numId w:val="1"/>
        </w:numPr>
        <w:rPr>
          <w:rFonts w:asciiTheme="minorHAnsi" w:hAnsiTheme="minorHAnsi" w:cstheme="minorHAnsi"/>
        </w:rPr>
      </w:pPr>
      <w:r w:rsidRPr="003E0086">
        <w:rPr>
          <w:rFonts w:asciiTheme="minorHAnsi" w:hAnsiTheme="minorHAnsi" w:cstheme="minorHAnsi"/>
        </w:rPr>
        <w:t xml:space="preserve">Justification of the assessment that the event described is serious AND unexpected AND related or possibly related to the research </w:t>
      </w:r>
    </w:p>
    <w:p w14:paraId="7795245E" w14:textId="77777777" w:rsidR="003E0086" w:rsidRPr="003E0086" w:rsidRDefault="003E0086" w:rsidP="003E0086">
      <w:pPr>
        <w:numPr>
          <w:ilvl w:val="0"/>
          <w:numId w:val="1"/>
        </w:numPr>
        <w:rPr>
          <w:rFonts w:asciiTheme="minorHAnsi" w:hAnsiTheme="minorHAnsi" w:cstheme="minorHAnsi"/>
        </w:rPr>
      </w:pPr>
      <w:r w:rsidRPr="003E0086">
        <w:rPr>
          <w:rFonts w:asciiTheme="minorHAnsi" w:hAnsiTheme="minorHAnsi" w:cstheme="minorHAnsi"/>
        </w:rPr>
        <w:t xml:space="preserve">The report identifies all previous safety reports concerning similar adverse experiences </w:t>
      </w:r>
    </w:p>
    <w:p w14:paraId="2FA11FF0" w14:textId="77777777" w:rsidR="003E0086" w:rsidRPr="003E0086" w:rsidRDefault="003E0086" w:rsidP="003E0086">
      <w:pPr>
        <w:numPr>
          <w:ilvl w:val="0"/>
          <w:numId w:val="1"/>
        </w:numPr>
        <w:rPr>
          <w:rFonts w:asciiTheme="minorHAnsi" w:hAnsiTheme="minorHAnsi" w:cstheme="minorHAnsi"/>
        </w:rPr>
      </w:pPr>
      <w:r w:rsidRPr="003E0086">
        <w:rPr>
          <w:rFonts w:asciiTheme="minorHAnsi" w:hAnsiTheme="minorHAnsi" w:cstheme="minorHAnsi"/>
        </w:rPr>
        <w:t xml:space="preserve">The report analyzes the significance of the current adverse experience in light of the previous reports and </w:t>
      </w:r>
    </w:p>
    <w:p w14:paraId="53530258" w14:textId="77777777" w:rsidR="003E0086" w:rsidRPr="003E0086" w:rsidRDefault="003E0086" w:rsidP="003E0086">
      <w:pPr>
        <w:numPr>
          <w:ilvl w:val="0"/>
          <w:numId w:val="1"/>
        </w:numPr>
        <w:rPr>
          <w:rFonts w:asciiTheme="minorHAnsi" w:hAnsiTheme="minorHAnsi" w:cstheme="minorHAnsi"/>
        </w:rPr>
      </w:pPr>
      <w:r w:rsidRPr="003E0086">
        <w:rPr>
          <w:rFonts w:asciiTheme="minorHAnsi" w:hAnsiTheme="minorHAnsi" w:cstheme="minorHAnsi"/>
        </w:rPr>
        <w:t xml:space="preserve">The report outlines any proposed protocol changes, informed consent form changes or other corrective actions to be taken by the sponsor in response to the unanticipated problems. </w:t>
      </w:r>
    </w:p>
    <w:p w14:paraId="328DC0BD" w14:textId="77777777" w:rsidR="003E0086" w:rsidRPr="003E0086" w:rsidRDefault="003E0086" w:rsidP="003E0086">
      <w:pPr>
        <w:numPr>
          <w:ilvl w:val="0"/>
          <w:numId w:val="1"/>
        </w:numPr>
        <w:rPr>
          <w:rFonts w:asciiTheme="minorHAnsi" w:hAnsiTheme="minorHAnsi" w:cstheme="minorHAnsi"/>
        </w:rPr>
      </w:pPr>
      <w:r w:rsidRPr="003E0086">
        <w:rPr>
          <w:rFonts w:asciiTheme="minorHAnsi" w:hAnsiTheme="minorHAnsi" w:cstheme="minorHAnsi"/>
        </w:rPr>
        <w:t xml:space="preserve">If changes to the study are required, the relevant documents should be submitted to the REB using the </w:t>
      </w:r>
      <w:r>
        <w:rPr>
          <w:rFonts w:asciiTheme="minorHAnsi" w:hAnsiTheme="minorHAnsi" w:cstheme="minorHAnsi"/>
          <w:u w:val="single"/>
        </w:rPr>
        <w:t>WOHS</w:t>
      </w:r>
      <w:r w:rsidRPr="003E0086">
        <w:rPr>
          <w:rFonts w:asciiTheme="minorHAnsi" w:hAnsiTheme="minorHAnsi" w:cstheme="minorHAnsi"/>
          <w:u w:val="single"/>
        </w:rPr>
        <w:t xml:space="preserve"> REB Amendment and/or Administrative Change Form</w:t>
      </w:r>
      <w:r w:rsidRPr="003E0086">
        <w:rPr>
          <w:rFonts w:asciiTheme="minorHAnsi" w:hAnsiTheme="minorHAnsi" w:cstheme="minorHAnsi"/>
        </w:rPr>
        <w:t>.</w:t>
      </w:r>
    </w:p>
    <w:p w14:paraId="0327D32D" w14:textId="77777777" w:rsidR="003E0086" w:rsidRPr="003E0086" w:rsidRDefault="003E0086" w:rsidP="003E0086">
      <w:pPr>
        <w:rPr>
          <w:rFonts w:asciiTheme="minorHAnsi" w:hAnsiTheme="minorHAnsi" w:cstheme="minorHAnsi"/>
        </w:rPr>
      </w:pPr>
    </w:p>
    <w:p w14:paraId="29DD27E3" w14:textId="77777777" w:rsidR="003E0086" w:rsidRPr="003E0086" w:rsidRDefault="003E0086" w:rsidP="003E0086">
      <w:pPr>
        <w:rPr>
          <w:rFonts w:asciiTheme="minorHAnsi" w:hAnsiTheme="minorHAnsi" w:cstheme="minorHAnsi"/>
        </w:rPr>
      </w:pPr>
      <w:r w:rsidRPr="003E0086">
        <w:rPr>
          <w:rFonts w:asciiTheme="minorHAnsi" w:hAnsiTheme="minorHAnsi" w:cstheme="minorHAnsi"/>
        </w:rPr>
        <w:t xml:space="preserve">External serious adverse events assessed to be unanticipated problems must be reported to the REB within </w:t>
      </w:r>
      <w:r w:rsidRPr="003E0086">
        <w:rPr>
          <w:rFonts w:asciiTheme="minorHAnsi" w:hAnsiTheme="minorHAnsi" w:cstheme="minorHAnsi"/>
          <w:b/>
          <w:u w:val="single"/>
        </w:rPr>
        <w:t>3 calendar days</w:t>
      </w:r>
      <w:r w:rsidRPr="003E0086">
        <w:rPr>
          <w:rFonts w:asciiTheme="minorHAnsi" w:hAnsiTheme="minorHAnsi" w:cstheme="minorHAnsi"/>
        </w:rPr>
        <w:t xml:space="preserve"> of the sponsor (i.e., Health Canada Clinical Trial Application holder) </w:t>
      </w:r>
      <w:r w:rsidRPr="003E0086">
        <w:rPr>
          <w:rFonts w:asciiTheme="minorHAnsi" w:hAnsiTheme="minorHAnsi" w:cstheme="minorHAnsi"/>
        </w:rPr>
        <w:lastRenderedPageBreak/>
        <w:t xml:space="preserve">becoming aware of or receiving the event/the report.  Reports not meeting these requirements will be returned to the submitter with a description of the REB reporting requirements. </w:t>
      </w:r>
    </w:p>
    <w:p w14:paraId="244FEE56" w14:textId="77777777" w:rsidR="003E0086" w:rsidRPr="003E0086" w:rsidRDefault="003E0086" w:rsidP="003E0086">
      <w:pPr>
        <w:rPr>
          <w:rFonts w:asciiTheme="minorHAnsi" w:hAnsiTheme="minorHAnsi" w:cstheme="minorHAnsi"/>
        </w:rPr>
      </w:pPr>
    </w:p>
    <w:p w14:paraId="29770C92" w14:textId="77777777" w:rsidR="003E0086" w:rsidRPr="003E0086" w:rsidRDefault="003E0086" w:rsidP="003E0086">
      <w:pPr>
        <w:rPr>
          <w:rFonts w:asciiTheme="minorHAnsi" w:hAnsiTheme="minorHAnsi" w:cstheme="minorHAnsi"/>
        </w:rPr>
      </w:pPr>
      <w:r w:rsidRPr="003E0086">
        <w:rPr>
          <w:rFonts w:asciiTheme="minorHAnsi" w:hAnsiTheme="minorHAnsi" w:cstheme="minorHAnsi"/>
        </w:rPr>
        <w:t xml:space="preserve">One (1) copy of the </w:t>
      </w:r>
      <w:r w:rsidRPr="003E0086">
        <w:rPr>
          <w:rFonts w:asciiTheme="minorHAnsi" w:hAnsiTheme="minorHAnsi" w:cstheme="minorHAnsi"/>
          <w:u w:val="single"/>
        </w:rPr>
        <w:t>External Serious Adverse Event/Unanticipated Problem Reporting Form</w:t>
      </w:r>
      <w:r w:rsidRPr="003E0086">
        <w:rPr>
          <w:rFonts w:asciiTheme="minorHAnsi" w:hAnsiTheme="minorHAnsi" w:cstheme="minorHAnsi"/>
        </w:rPr>
        <w:t xml:space="preserve"> with original signature from the PI should be submitted to the </w:t>
      </w:r>
      <w:r>
        <w:rPr>
          <w:rFonts w:asciiTheme="minorHAnsi" w:hAnsiTheme="minorHAnsi" w:cstheme="minorHAnsi"/>
        </w:rPr>
        <w:t>WOHS</w:t>
      </w:r>
      <w:r w:rsidRPr="003E0086">
        <w:rPr>
          <w:rFonts w:asciiTheme="minorHAnsi" w:hAnsiTheme="minorHAnsi" w:cstheme="minorHAnsi"/>
        </w:rPr>
        <w:t xml:space="preserve"> REB. Any sponsor-generated reports that include the items listed above can also be submitted with the report to the </w:t>
      </w:r>
      <w:r>
        <w:rPr>
          <w:rFonts w:asciiTheme="minorHAnsi" w:hAnsiTheme="minorHAnsi" w:cstheme="minorHAnsi"/>
        </w:rPr>
        <w:t>WOHS</w:t>
      </w:r>
      <w:r w:rsidRPr="003E0086">
        <w:rPr>
          <w:rFonts w:asciiTheme="minorHAnsi" w:hAnsiTheme="minorHAnsi" w:cstheme="minorHAnsi"/>
        </w:rPr>
        <w:t xml:space="preserve"> REB. Each individual external (non-local) SAE/unanticipated problem report submitted to the </w:t>
      </w:r>
      <w:r>
        <w:rPr>
          <w:rFonts w:asciiTheme="minorHAnsi" w:hAnsiTheme="minorHAnsi" w:cstheme="minorHAnsi"/>
        </w:rPr>
        <w:t>WOHS</w:t>
      </w:r>
      <w:r w:rsidRPr="003E0086">
        <w:rPr>
          <w:rFonts w:asciiTheme="minorHAnsi" w:hAnsiTheme="minorHAnsi" w:cstheme="minorHAnsi"/>
        </w:rPr>
        <w:t xml:space="preserve"> REB will be acknowledged and reviewed by the </w:t>
      </w:r>
      <w:r>
        <w:rPr>
          <w:rFonts w:asciiTheme="minorHAnsi" w:hAnsiTheme="minorHAnsi" w:cstheme="minorHAnsi"/>
        </w:rPr>
        <w:t>WOHS</w:t>
      </w:r>
      <w:r w:rsidRPr="003E0086">
        <w:rPr>
          <w:rFonts w:asciiTheme="minorHAnsi" w:hAnsiTheme="minorHAnsi" w:cstheme="minorHAnsi"/>
        </w:rPr>
        <w:t xml:space="preserve"> REB. The </w:t>
      </w:r>
      <w:r>
        <w:rPr>
          <w:rFonts w:asciiTheme="minorHAnsi" w:hAnsiTheme="minorHAnsi" w:cstheme="minorHAnsi"/>
        </w:rPr>
        <w:t>WOHS</w:t>
      </w:r>
      <w:r w:rsidRPr="003E0086">
        <w:rPr>
          <w:rFonts w:asciiTheme="minorHAnsi" w:hAnsiTheme="minorHAnsi" w:cstheme="minorHAnsi"/>
        </w:rPr>
        <w:t xml:space="preserve"> REB may require further actions in follow-up of the external (non-local) SAE/unanticipated problem.</w:t>
      </w:r>
    </w:p>
    <w:p w14:paraId="572A00C6" w14:textId="77777777" w:rsidR="003E0086" w:rsidRPr="003E0086" w:rsidRDefault="003E0086" w:rsidP="003E0086">
      <w:pPr>
        <w:rPr>
          <w:rFonts w:asciiTheme="minorHAnsi" w:hAnsiTheme="minorHAnsi" w:cstheme="minorHAnsi"/>
        </w:rPr>
      </w:pPr>
    </w:p>
    <w:p w14:paraId="016C8D91" w14:textId="77777777" w:rsidR="003E0086" w:rsidRPr="003E0086" w:rsidRDefault="003E0086" w:rsidP="00844C35">
      <w:pPr>
        <w:pStyle w:val="Heading4"/>
        <w:rPr>
          <w:rFonts w:asciiTheme="minorHAnsi" w:hAnsiTheme="minorHAnsi" w:cstheme="minorHAnsi"/>
          <w:b/>
        </w:rPr>
      </w:pPr>
      <w:r w:rsidRPr="00844C35">
        <w:rPr>
          <w:rFonts w:asciiTheme="minorHAnsi" w:hAnsiTheme="minorHAnsi"/>
          <w:b/>
          <w:bCs/>
          <w:i w:val="0"/>
          <w:iCs w:val="0"/>
          <w:color w:val="auto"/>
        </w:rPr>
        <w:t>Other Unanticipated Problems Not Considered Adverse Events</w:t>
      </w:r>
    </w:p>
    <w:p w14:paraId="3C7F9ACA" w14:textId="77777777" w:rsidR="003E0086" w:rsidRPr="003E0086" w:rsidRDefault="003E0086" w:rsidP="003E0086">
      <w:pPr>
        <w:rPr>
          <w:rFonts w:asciiTheme="minorHAnsi" w:hAnsiTheme="minorHAnsi" w:cstheme="minorHAnsi"/>
        </w:rPr>
      </w:pPr>
    </w:p>
    <w:p w14:paraId="06620A2F" w14:textId="77777777" w:rsidR="003E0086" w:rsidRPr="003E0086" w:rsidRDefault="003E0086" w:rsidP="003E0086">
      <w:pPr>
        <w:rPr>
          <w:rFonts w:asciiTheme="minorHAnsi" w:hAnsiTheme="minorHAnsi" w:cstheme="minorHAnsi"/>
        </w:rPr>
      </w:pPr>
      <w:r w:rsidRPr="003E0086">
        <w:rPr>
          <w:rFonts w:asciiTheme="minorHAnsi" w:hAnsiTheme="minorHAnsi" w:cstheme="minorHAnsi"/>
        </w:rPr>
        <w:t xml:space="preserve">There may be other incidents, experiences, or outcomes not considered adverse events but that meet the definition of unanticipated problems; such events, in the opinion of the PI or sponsor, place research participants or others at a greater risk of physical or psychological harm. This may include: </w:t>
      </w:r>
    </w:p>
    <w:p w14:paraId="7A2D60FF" w14:textId="77777777" w:rsidR="003E0086" w:rsidRPr="003E0086" w:rsidRDefault="003E0086" w:rsidP="003E0086">
      <w:pPr>
        <w:rPr>
          <w:rFonts w:asciiTheme="minorHAnsi" w:hAnsiTheme="minorHAnsi" w:cstheme="minorHAnsi"/>
        </w:rPr>
      </w:pPr>
    </w:p>
    <w:p w14:paraId="39EF121F" w14:textId="77777777" w:rsidR="003E0086" w:rsidRPr="003E0086" w:rsidRDefault="003E0086" w:rsidP="003E0086">
      <w:pPr>
        <w:numPr>
          <w:ilvl w:val="0"/>
          <w:numId w:val="2"/>
        </w:numPr>
        <w:rPr>
          <w:rFonts w:asciiTheme="minorHAnsi" w:hAnsiTheme="minorHAnsi" w:cstheme="minorHAnsi"/>
        </w:rPr>
      </w:pPr>
      <w:r w:rsidRPr="003E0086">
        <w:rPr>
          <w:rFonts w:asciiTheme="minorHAnsi" w:hAnsiTheme="minorHAnsi" w:cstheme="minorHAnsi"/>
        </w:rPr>
        <w:t>A significant hazard to the research participant population, such as lack of efficacy with an investigational product used in treating life-threatening disease.</w:t>
      </w:r>
    </w:p>
    <w:p w14:paraId="2396EFED" w14:textId="77777777" w:rsidR="003E0086" w:rsidRPr="003E0086" w:rsidRDefault="003E0086" w:rsidP="003E0086">
      <w:pPr>
        <w:numPr>
          <w:ilvl w:val="0"/>
          <w:numId w:val="2"/>
        </w:numPr>
        <w:rPr>
          <w:rFonts w:asciiTheme="minorHAnsi" w:hAnsiTheme="minorHAnsi" w:cstheme="minorHAnsi"/>
        </w:rPr>
      </w:pPr>
      <w:r w:rsidRPr="003E0086">
        <w:rPr>
          <w:rFonts w:asciiTheme="minorHAnsi" w:hAnsiTheme="minorHAnsi" w:cstheme="minorHAnsi"/>
        </w:rPr>
        <w:t>Breaches of privacy and confidentiality.</w:t>
      </w:r>
    </w:p>
    <w:p w14:paraId="707F2791" w14:textId="77777777" w:rsidR="003E0086" w:rsidRPr="003E0086" w:rsidRDefault="003E0086" w:rsidP="003E0086">
      <w:pPr>
        <w:numPr>
          <w:ilvl w:val="0"/>
          <w:numId w:val="2"/>
        </w:numPr>
        <w:rPr>
          <w:rFonts w:asciiTheme="minorHAnsi" w:hAnsiTheme="minorHAnsi" w:cstheme="minorHAnsi"/>
        </w:rPr>
      </w:pPr>
      <w:r w:rsidRPr="003E0086">
        <w:rPr>
          <w:rFonts w:asciiTheme="minorHAnsi" w:hAnsiTheme="minorHAnsi" w:cstheme="minorHAnsi"/>
        </w:rPr>
        <w:t xml:space="preserve">Acts of nature that impact the study conduct or data integrity (e.g. – floods, hurricanes, earthquakes, pandemics, etc.). </w:t>
      </w:r>
    </w:p>
    <w:p w14:paraId="591DE906" w14:textId="77777777" w:rsidR="003E0086" w:rsidRPr="003E0086" w:rsidRDefault="003E0086" w:rsidP="003E0086">
      <w:pPr>
        <w:rPr>
          <w:rFonts w:asciiTheme="minorHAnsi" w:hAnsiTheme="minorHAnsi" w:cstheme="minorHAnsi"/>
        </w:rPr>
      </w:pPr>
    </w:p>
    <w:p w14:paraId="6B81750D" w14:textId="77777777" w:rsidR="003E0086" w:rsidRPr="003E0086" w:rsidRDefault="003E0086" w:rsidP="003E0086">
      <w:pPr>
        <w:rPr>
          <w:rFonts w:asciiTheme="minorHAnsi" w:hAnsiTheme="minorHAnsi" w:cstheme="minorHAnsi"/>
        </w:rPr>
      </w:pPr>
      <w:r w:rsidRPr="003E0086">
        <w:rPr>
          <w:rFonts w:asciiTheme="minorHAnsi" w:hAnsiTheme="minorHAnsi" w:cstheme="minorHAnsi"/>
        </w:rPr>
        <w:t xml:space="preserve">Other unanticipated problems shall be submitted to the </w:t>
      </w:r>
      <w:r>
        <w:rPr>
          <w:rFonts w:asciiTheme="minorHAnsi" w:hAnsiTheme="minorHAnsi" w:cstheme="minorHAnsi"/>
        </w:rPr>
        <w:t>WOHS</w:t>
      </w:r>
      <w:r w:rsidRPr="003E0086">
        <w:rPr>
          <w:rFonts w:asciiTheme="minorHAnsi" w:hAnsiTheme="minorHAnsi" w:cstheme="minorHAnsi"/>
        </w:rPr>
        <w:t xml:space="preserve"> REB within </w:t>
      </w:r>
      <w:r w:rsidRPr="003E0086">
        <w:rPr>
          <w:rFonts w:asciiTheme="minorHAnsi" w:hAnsiTheme="minorHAnsi" w:cstheme="minorHAnsi"/>
          <w:b/>
          <w:u w:val="single"/>
        </w:rPr>
        <w:t>15 calendar days</w:t>
      </w:r>
      <w:r w:rsidRPr="003E0086">
        <w:rPr>
          <w:rFonts w:asciiTheme="minorHAnsi" w:hAnsiTheme="minorHAnsi" w:cstheme="minorHAnsi"/>
        </w:rPr>
        <w:t xml:space="preserve"> after the PI becomes aware of the unanticipated problem or after PI has received the report.  These other unanticipated problem(s) should be reported to the </w:t>
      </w:r>
      <w:r>
        <w:rPr>
          <w:rFonts w:asciiTheme="minorHAnsi" w:hAnsiTheme="minorHAnsi" w:cstheme="minorHAnsi"/>
        </w:rPr>
        <w:t>WOHS</w:t>
      </w:r>
      <w:r w:rsidRPr="003E0086">
        <w:rPr>
          <w:rFonts w:asciiTheme="minorHAnsi" w:hAnsiTheme="minorHAnsi" w:cstheme="minorHAnsi"/>
        </w:rPr>
        <w:t xml:space="preserve"> REB using the </w:t>
      </w:r>
      <w:r w:rsidRPr="003E0086">
        <w:rPr>
          <w:rFonts w:asciiTheme="minorHAnsi" w:hAnsiTheme="minorHAnsi" w:cstheme="minorHAnsi"/>
          <w:u w:val="single"/>
        </w:rPr>
        <w:t>Amendment and/or Administrative Change Form</w:t>
      </w:r>
      <w:r w:rsidRPr="003E0086">
        <w:rPr>
          <w:rFonts w:asciiTheme="minorHAnsi" w:hAnsiTheme="minorHAnsi" w:cstheme="minorHAnsi"/>
        </w:rPr>
        <w:t xml:space="preserve"> or </w:t>
      </w:r>
      <w:r w:rsidRPr="003E0086">
        <w:rPr>
          <w:rFonts w:asciiTheme="minorHAnsi" w:hAnsiTheme="minorHAnsi" w:cstheme="minorHAnsi"/>
          <w:u w:val="single"/>
        </w:rPr>
        <w:t>Internal/External Serious Adverse Events/Unanticipated Problem Reporting Form</w:t>
      </w:r>
      <w:r w:rsidRPr="003E0086">
        <w:rPr>
          <w:rFonts w:asciiTheme="minorHAnsi" w:hAnsiTheme="minorHAnsi" w:cstheme="minorHAnsi"/>
        </w:rPr>
        <w:t xml:space="preserve">, as appropriate.  These unanticipated problems submitted to the </w:t>
      </w:r>
      <w:r>
        <w:rPr>
          <w:rFonts w:asciiTheme="minorHAnsi" w:hAnsiTheme="minorHAnsi" w:cstheme="minorHAnsi"/>
        </w:rPr>
        <w:t>WOHS</w:t>
      </w:r>
      <w:r w:rsidRPr="003E0086">
        <w:rPr>
          <w:rFonts w:asciiTheme="minorHAnsi" w:hAnsiTheme="minorHAnsi" w:cstheme="minorHAnsi"/>
        </w:rPr>
        <w:t xml:space="preserve"> REB will be acknowledged and reviewed by the </w:t>
      </w:r>
      <w:r>
        <w:rPr>
          <w:rFonts w:asciiTheme="minorHAnsi" w:hAnsiTheme="minorHAnsi" w:cstheme="minorHAnsi"/>
        </w:rPr>
        <w:t>WOHS</w:t>
      </w:r>
      <w:r w:rsidRPr="003E0086">
        <w:rPr>
          <w:rFonts w:asciiTheme="minorHAnsi" w:hAnsiTheme="minorHAnsi" w:cstheme="minorHAnsi"/>
        </w:rPr>
        <w:t xml:space="preserve"> REB. The </w:t>
      </w:r>
      <w:r>
        <w:rPr>
          <w:rFonts w:asciiTheme="minorHAnsi" w:hAnsiTheme="minorHAnsi" w:cstheme="minorHAnsi"/>
        </w:rPr>
        <w:t>WOHS</w:t>
      </w:r>
      <w:r w:rsidRPr="003E0086">
        <w:rPr>
          <w:rFonts w:asciiTheme="minorHAnsi" w:hAnsiTheme="minorHAnsi" w:cstheme="minorHAnsi"/>
        </w:rPr>
        <w:t xml:space="preserve"> REB may require further actions in follow-up of the new safety information.</w:t>
      </w:r>
    </w:p>
    <w:p w14:paraId="607466D0" w14:textId="77777777" w:rsidR="003E0086" w:rsidRPr="003E0086" w:rsidRDefault="003E0086" w:rsidP="003E0086">
      <w:pPr>
        <w:rPr>
          <w:rFonts w:asciiTheme="minorHAnsi" w:hAnsiTheme="minorHAnsi" w:cstheme="minorHAnsi"/>
        </w:rPr>
      </w:pPr>
    </w:p>
    <w:p w14:paraId="6C991366" w14:textId="77777777" w:rsidR="003E0086" w:rsidRPr="003E0086" w:rsidRDefault="003E0086" w:rsidP="00844C35">
      <w:pPr>
        <w:pStyle w:val="Heading4"/>
        <w:rPr>
          <w:rFonts w:asciiTheme="minorHAnsi" w:hAnsiTheme="minorHAnsi" w:cstheme="minorHAnsi"/>
          <w:b/>
        </w:rPr>
      </w:pPr>
      <w:r w:rsidRPr="00844C35">
        <w:rPr>
          <w:rFonts w:asciiTheme="minorHAnsi" w:hAnsiTheme="minorHAnsi"/>
          <w:b/>
          <w:bCs/>
          <w:i w:val="0"/>
          <w:iCs w:val="0"/>
          <w:color w:val="auto"/>
        </w:rPr>
        <w:t>Updated Safety Information Reporting Requirements</w:t>
      </w:r>
    </w:p>
    <w:p w14:paraId="478A2817" w14:textId="77777777" w:rsidR="003E0086" w:rsidRPr="003E0086" w:rsidRDefault="003E0086" w:rsidP="003E0086">
      <w:pPr>
        <w:rPr>
          <w:rFonts w:asciiTheme="minorHAnsi" w:hAnsiTheme="minorHAnsi" w:cstheme="minorHAnsi"/>
          <w:b/>
        </w:rPr>
      </w:pPr>
    </w:p>
    <w:p w14:paraId="1A30D3E6" w14:textId="77777777" w:rsidR="003E0086" w:rsidRPr="003E0086" w:rsidRDefault="003E0086" w:rsidP="003E0086">
      <w:pPr>
        <w:rPr>
          <w:rFonts w:asciiTheme="minorHAnsi" w:hAnsiTheme="minorHAnsi" w:cstheme="minorHAnsi"/>
        </w:rPr>
      </w:pPr>
      <w:r w:rsidRPr="003E0086">
        <w:rPr>
          <w:rFonts w:asciiTheme="minorHAnsi" w:hAnsiTheme="minorHAnsi" w:cstheme="minorHAnsi"/>
        </w:rPr>
        <w:t xml:space="preserve">Any new safety information and/or new information which may affect the rights, safety, or well-being of research participants should be reported to the </w:t>
      </w:r>
      <w:r>
        <w:rPr>
          <w:rFonts w:asciiTheme="minorHAnsi" w:hAnsiTheme="minorHAnsi" w:cstheme="minorHAnsi"/>
        </w:rPr>
        <w:t>WOHS</w:t>
      </w:r>
      <w:r w:rsidRPr="003E0086">
        <w:rPr>
          <w:rFonts w:asciiTheme="minorHAnsi" w:hAnsiTheme="minorHAnsi" w:cstheme="minorHAnsi"/>
        </w:rPr>
        <w:t xml:space="preserve"> REB.  Examples of safety information include, but are not limited to the following:</w:t>
      </w:r>
    </w:p>
    <w:p w14:paraId="5E3DD45A" w14:textId="77777777" w:rsidR="003E0086" w:rsidRPr="003E0086" w:rsidRDefault="003E0086" w:rsidP="003E0086">
      <w:pPr>
        <w:rPr>
          <w:rFonts w:asciiTheme="minorHAnsi" w:hAnsiTheme="minorHAnsi" w:cstheme="minorHAnsi"/>
        </w:rPr>
      </w:pPr>
    </w:p>
    <w:p w14:paraId="05086A93" w14:textId="77777777" w:rsidR="003E0086" w:rsidRPr="003E0086" w:rsidRDefault="003E0086" w:rsidP="003E0086">
      <w:pPr>
        <w:pStyle w:val="ListParagraph"/>
        <w:numPr>
          <w:ilvl w:val="0"/>
          <w:numId w:val="5"/>
        </w:numPr>
        <w:rPr>
          <w:rFonts w:asciiTheme="minorHAnsi" w:hAnsiTheme="minorHAnsi" w:cstheme="minorHAnsi"/>
        </w:rPr>
      </w:pPr>
      <w:r w:rsidRPr="003E0086">
        <w:rPr>
          <w:rFonts w:asciiTheme="minorHAnsi" w:hAnsiTheme="minorHAnsi" w:cstheme="minorHAnsi"/>
        </w:rPr>
        <w:t>Data Safety Monitoring Board (DSMB) Meeting Summary</w:t>
      </w:r>
    </w:p>
    <w:p w14:paraId="2EED2FC4" w14:textId="77777777" w:rsidR="003E0086" w:rsidRPr="003E0086" w:rsidRDefault="003E0086" w:rsidP="003E0086">
      <w:pPr>
        <w:pStyle w:val="ListParagraph"/>
        <w:numPr>
          <w:ilvl w:val="0"/>
          <w:numId w:val="5"/>
        </w:numPr>
        <w:rPr>
          <w:rFonts w:asciiTheme="minorHAnsi" w:hAnsiTheme="minorHAnsi" w:cstheme="minorHAnsi"/>
        </w:rPr>
      </w:pPr>
      <w:r w:rsidRPr="003E0086">
        <w:rPr>
          <w:rFonts w:asciiTheme="minorHAnsi" w:hAnsiTheme="minorHAnsi" w:cstheme="minorHAnsi"/>
        </w:rPr>
        <w:t>Periodic Safety Update Report – including a summary list of all suspected unexpected serious adverse events that have occurred in that reporting period and a summary highlighting the main points of concern and evolving safety profile of the investigational product</w:t>
      </w:r>
    </w:p>
    <w:p w14:paraId="5C4E4C0A" w14:textId="77777777" w:rsidR="003E0086" w:rsidRPr="003E0086" w:rsidRDefault="003E0086" w:rsidP="003E0086">
      <w:pPr>
        <w:pStyle w:val="ListParagraph"/>
        <w:numPr>
          <w:ilvl w:val="0"/>
          <w:numId w:val="5"/>
        </w:numPr>
        <w:rPr>
          <w:rFonts w:asciiTheme="minorHAnsi" w:hAnsiTheme="minorHAnsi" w:cstheme="minorHAnsi"/>
        </w:rPr>
      </w:pPr>
      <w:r w:rsidRPr="003E0086">
        <w:rPr>
          <w:rFonts w:asciiTheme="minorHAnsi" w:hAnsiTheme="minorHAnsi" w:cstheme="minorHAnsi"/>
        </w:rPr>
        <w:lastRenderedPageBreak/>
        <w:t>Revised Investigator’s Brochure with a summary and rationale for the changes highlighted</w:t>
      </w:r>
    </w:p>
    <w:p w14:paraId="42C813AB" w14:textId="77777777" w:rsidR="003E0086" w:rsidRPr="003E0086" w:rsidRDefault="003E0086" w:rsidP="003E0086">
      <w:pPr>
        <w:pStyle w:val="ListParagraph"/>
        <w:numPr>
          <w:ilvl w:val="0"/>
          <w:numId w:val="5"/>
        </w:numPr>
        <w:rPr>
          <w:rFonts w:asciiTheme="minorHAnsi" w:hAnsiTheme="minorHAnsi" w:cstheme="minorHAnsi"/>
        </w:rPr>
      </w:pPr>
      <w:r w:rsidRPr="003E0086">
        <w:rPr>
          <w:rFonts w:asciiTheme="minorHAnsi" w:hAnsiTheme="minorHAnsi" w:cstheme="minorHAnsi"/>
        </w:rPr>
        <w:t>Product Safety Information, i.e., updated Product Monograph with a summary and rationale for the changes highlighted</w:t>
      </w:r>
    </w:p>
    <w:p w14:paraId="10A76084" w14:textId="77777777" w:rsidR="003E0086" w:rsidRPr="003E0086" w:rsidRDefault="003E0086" w:rsidP="003E0086">
      <w:pPr>
        <w:pStyle w:val="ListParagraph"/>
        <w:numPr>
          <w:ilvl w:val="0"/>
          <w:numId w:val="5"/>
        </w:numPr>
        <w:rPr>
          <w:rFonts w:asciiTheme="minorHAnsi" w:hAnsiTheme="minorHAnsi" w:cstheme="minorHAnsi"/>
        </w:rPr>
      </w:pPr>
      <w:r w:rsidRPr="003E0086">
        <w:rPr>
          <w:rFonts w:asciiTheme="minorHAnsi" w:hAnsiTheme="minorHAnsi" w:cstheme="minorHAnsi"/>
        </w:rPr>
        <w:t>Safety Alert</w:t>
      </w:r>
    </w:p>
    <w:p w14:paraId="002E4FD2" w14:textId="77777777" w:rsidR="003E0086" w:rsidRPr="003E0086" w:rsidRDefault="003E0086" w:rsidP="003E0086">
      <w:pPr>
        <w:pStyle w:val="ListParagraph"/>
        <w:numPr>
          <w:ilvl w:val="0"/>
          <w:numId w:val="5"/>
        </w:numPr>
        <w:rPr>
          <w:rFonts w:asciiTheme="minorHAnsi" w:hAnsiTheme="minorHAnsi" w:cstheme="minorHAnsi"/>
        </w:rPr>
      </w:pPr>
      <w:r w:rsidRPr="003E0086">
        <w:rPr>
          <w:rFonts w:asciiTheme="minorHAnsi" w:hAnsiTheme="minorHAnsi" w:cstheme="minorHAnsi"/>
        </w:rPr>
        <w:t>Interim Study Results during an active trial</w:t>
      </w:r>
    </w:p>
    <w:p w14:paraId="0BB8D0AF" w14:textId="77777777" w:rsidR="003E0086" w:rsidRPr="003E0086" w:rsidRDefault="003E0086" w:rsidP="003E0086">
      <w:pPr>
        <w:pStyle w:val="ListParagraph"/>
        <w:numPr>
          <w:ilvl w:val="0"/>
          <w:numId w:val="5"/>
        </w:numPr>
        <w:rPr>
          <w:rFonts w:asciiTheme="minorHAnsi" w:hAnsiTheme="minorHAnsi" w:cstheme="minorHAnsi"/>
        </w:rPr>
      </w:pPr>
      <w:r w:rsidRPr="003E0086">
        <w:rPr>
          <w:rFonts w:asciiTheme="minorHAnsi" w:hAnsiTheme="minorHAnsi" w:cstheme="minorHAnsi"/>
        </w:rPr>
        <w:t>Notification of Sponsor suspension or termination of the study for safety reasons</w:t>
      </w:r>
    </w:p>
    <w:p w14:paraId="4C2A6F30" w14:textId="77777777" w:rsidR="003E0086" w:rsidRPr="003E0086" w:rsidRDefault="003E0086" w:rsidP="003E0086">
      <w:pPr>
        <w:pStyle w:val="ListParagraph"/>
        <w:numPr>
          <w:ilvl w:val="0"/>
          <w:numId w:val="5"/>
        </w:numPr>
        <w:rPr>
          <w:rFonts w:asciiTheme="minorHAnsi" w:hAnsiTheme="minorHAnsi" w:cstheme="minorHAnsi"/>
        </w:rPr>
      </w:pPr>
      <w:r w:rsidRPr="003E0086">
        <w:rPr>
          <w:rFonts w:asciiTheme="minorHAnsi" w:hAnsiTheme="minorHAnsi" w:cstheme="minorHAnsi"/>
        </w:rPr>
        <w:t>Changes in Health Canada or FDA labeling or withdrawal from marketing of a drug, biologic, natural health product or device used in a research protocol</w:t>
      </w:r>
    </w:p>
    <w:p w14:paraId="12F873B3" w14:textId="77777777" w:rsidR="003E0086" w:rsidRPr="003E0086" w:rsidRDefault="003E0086" w:rsidP="003E0086">
      <w:pPr>
        <w:pStyle w:val="ListParagraph"/>
        <w:numPr>
          <w:ilvl w:val="0"/>
          <w:numId w:val="5"/>
        </w:numPr>
        <w:rPr>
          <w:rFonts w:asciiTheme="minorHAnsi" w:hAnsiTheme="minorHAnsi" w:cstheme="minorHAnsi"/>
        </w:rPr>
      </w:pPr>
      <w:r w:rsidRPr="003E0086">
        <w:rPr>
          <w:rFonts w:asciiTheme="minorHAnsi" w:hAnsiTheme="minorHAnsi" w:cstheme="minorHAnsi"/>
        </w:rPr>
        <w:t>Publication in the literature or other findings</w:t>
      </w:r>
    </w:p>
    <w:p w14:paraId="607B5A77" w14:textId="77777777" w:rsidR="003E0086" w:rsidRPr="003E0086" w:rsidRDefault="003E0086" w:rsidP="003E0086">
      <w:pPr>
        <w:pStyle w:val="ListParagraph"/>
        <w:rPr>
          <w:rFonts w:asciiTheme="minorHAnsi" w:hAnsiTheme="minorHAnsi" w:cstheme="minorHAnsi"/>
        </w:rPr>
      </w:pPr>
      <w:r w:rsidRPr="003E0086">
        <w:rPr>
          <w:rFonts w:asciiTheme="minorHAnsi" w:hAnsiTheme="minorHAnsi" w:cstheme="minorHAnsi"/>
        </w:rPr>
        <w:t xml:space="preserve"> </w:t>
      </w:r>
    </w:p>
    <w:p w14:paraId="774A6929" w14:textId="77777777" w:rsidR="003E0086" w:rsidRPr="003E0086" w:rsidRDefault="003E0086" w:rsidP="003E0086">
      <w:pPr>
        <w:rPr>
          <w:rFonts w:asciiTheme="minorHAnsi" w:hAnsiTheme="minorHAnsi" w:cstheme="minorHAnsi"/>
        </w:rPr>
      </w:pPr>
      <w:r w:rsidRPr="003E0086">
        <w:rPr>
          <w:rFonts w:asciiTheme="minorHAnsi" w:hAnsiTheme="minorHAnsi" w:cstheme="minorHAnsi"/>
        </w:rPr>
        <w:t xml:space="preserve">New safety information should be submitted to the </w:t>
      </w:r>
      <w:r>
        <w:rPr>
          <w:rFonts w:asciiTheme="minorHAnsi" w:hAnsiTheme="minorHAnsi" w:cstheme="minorHAnsi"/>
        </w:rPr>
        <w:t>WOHS</w:t>
      </w:r>
      <w:r w:rsidRPr="003E0086">
        <w:rPr>
          <w:rFonts w:asciiTheme="minorHAnsi" w:hAnsiTheme="minorHAnsi" w:cstheme="minorHAnsi"/>
        </w:rPr>
        <w:t xml:space="preserve"> REB using the </w:t>
      </w:r>
      <w:r w:rsidRPr="003E0086">
        <w:rPr>
          <w:rFonts w:asciiTheme="minorHAnsi" w:hAnsiTheme="minorHAnsi" w:cstheme="minorHAnsi"/>
          <w:u w:val="single"/>
        </w:rPr>
        <w:t>Amendment and/or Administrative Change Form</w:t>
      </w:r>
      <w:r w:rsidRPr="003E0086">
        <w:rPr>
          <w:rFonts w:asciiTheme="minorHAnsi" w:hAnsiTheme="minorHAnsi" w:cstheme="minorHAnsi"/>
        </w:rPr>
        <w:t xml:space="preserve">.  Periodic safety update reports and other local unanticipated problems must be reported to the REB within </w:t>
      </w:r>
      <w:r w:rsidRPr="003E0086">
        <w:rPr>
          <w:rFonts w:asciiTheme="minorHAnsi" w:hAnsiTheme="minorHAnsi" w:cstheme="minorHAnsi"/>
          <w:b/>
          <w:u w:val="single"/>
        </w:rPr>
        <w:t>15 calendar days</w:t>
      </w:r>
      <w:r w:rsidRPr="003E0086">
        <w:rPr>
          <w:rFonts w:asciiTheme="minorHAnsi" w:hAnsiTheme="minorHAnsi" w:cstheme="minorHAnsi"/>
        </w:rPr>
        <w:t xml:space="preserve"> of the sponsor (i.e., Health Canada Clinical Trial Application holder) becoming aware of or receiving the event/the report or within </w:t>
      </w:r>
      <w:r w:rsidRPr="003E0086">
        <w:rPr>
          <w:rFonts w:asciiTheme="minorHAnsi" w:hAnsiTheme="minorHAnsi" w:cstheme="minorHAnsi"/>
          <w:b/>
          <w:u w:val="single"/>
        </w:rPr>
        <w:t>3 days</w:t>
      </w:r>
      <w:r w:rsidRPr="003E0086">
        <w:rPr>
          <w:rFonts w:asciiTheme="minorHAnsi" w:hAnsiTheme="minorHAnsi" w:cstheme="minorHAnsi"/>
        </w:rPr>
        <w:t xml:space="preserve"> if the new safety information and/or new information may affect the rights, safety, or well-being of research participants. </w:t>
      </w:r>
    </w:p>
    <w:p w14:paraId="7CB1333E" w14:textId="77777777" w:rsidR="003E0086" w:rsidRPr="003E0086" w:rsidRDefault="003E0086" w:rsidP="003E0086">
      <w:pPr>
        <w:rPr>
          <w:rFonts w:asciiTheme="minorHAnsi" w:hAnsiTheme="minorHAnsi" w:cstheme="minorHAnsi"/>
        </w:rPr>
      </w:pPr>
    </w:p>
    <w:p w14:paraId="3507BA59" w14:textId="77777777" w:rsidR="003E0086" w:rsidRPr="003E0086" w:rsidRDefault="003E0086" w:rsidP="003E0086">
      <w:pPr>
        <w:rPr>
          <w:rFonts w:asciiTheme="minorHAnsi" w:hAnsiTheme="minorHAnsi" w:cstheme="minorHAnsi"/>
        </w:rPr>
      </w:pPr>
      <w:r w:rsidRPr="003E0086">
        <w:rPr>
          <w:rFonts w:asciiTheme="minorHAnsi" w:hAnsiTheme="minorHAnsi" w:cstheme="minorHAnsi"/>
        </w:rPr>
        <w:t xml:space="preserve">One (1) copy of the </w:t>
      </w:r>
      <w:r w:rsidRPr="003E0086">
        <w:rPr>
          <w:rFonts w:asciiTheme="minorHAnsi" w:hAnsiTheme="minorHAnsi" w:cstheme="minorHAnsi"/>
          <w:u w:val="single"/>
        </w:rPr>
        <w:t>Amendment and/or Administrative Change Form</w:t>
      </w:r>
      <w:r w:rsidRPr="003E0086">
        <w:rPr>
          <w:rFonts w:asciiTheme="minorHAnsi" w:hAnsiTheme="minorHAnsi" w:cstheme="minorHAnsi"/>
        </w:rPr>
        <w:t xml:space="preserve"> should be submitted to the </w:t>
      </w:r>
      <w:r>
        <w:rPr>
          <w:rFonts w:asciiTheme="minorHAnsi" w:hAnsiTheme="minorHAnsi" w:cstheme="minorHAnsi"/>
        </w:rPr>
        <w:t>WOHS</w:t>
      </w:r>
      <w:r w:rsidRPr="003E0086">
        <w:rPr>
          <w:rFonts w:asciiTheme="minorHAnsi" w:hAnsiTheme="minorHAnsi" w:cstheme="minorHAnsi"/>
        </w:rPr>
        <w:t xml:space="preserve"> REB along with the new safety information (i.e., any of the documents listed above). All new safety information submitted to the </w:t>
      </w:r>
      <w:r>
        <w:rPr>
          <w:rFonts w:asciiTheme="minorHAnsi" w:hAnsiTheme="minorHAnsi" w:cstheme="minorHAnsi"/>
        </w:rPr>
        <w:t>WOHS</w:t>
      </w:r>
      <w:r w:rsidRPr="003E0086">
        <w:rPr>
          <w:rFonts w:asciiTheme="minorHAnsi" w:hAnsiTheme="minorHAnsi" w:cstheme="minorHAnsi"/>
        </w:rPr>
        <w:t xml:space="preserve"> REB will be reviewed and acknowledged by the </w:t>
      </w:r>
      <w:r>
        <w:rPr>
          <w:rFonts w:asciiTheme="minorHAnsi" w:hAnsiTheme="minorHAnsi" w:cstheme="minorHAnsi"/>
        </w:rPr>
        <w:t>WOHS</w:t>
      </w:r>
      <w:r w:rsidRPr="003E0086">
        <w:rPr>
          <w:rFonts w:asciiTheme="minorHAnsi" w:hAnsiTheme="minorHAnsi" w:cstheme="minorHAnsi"/>
        </w:rPr>
        <w:t xml:space="preserve"> REB. The </w:t>
      </w:r>
      <w:r>
        <w:rPr>
          <w:rFonts w:asciiTheme="minorHAnsi" w:hAnsiTheme="minorHAnsi" w:cstheme="minorHAnsi"/>
        </w:rPr>
        <w:t>WOHS</w:t>
      </w:r>
      <w:r w:rsidRPr="003E0086">
        <w:rPr>
          <w:rFonts w:asciiTheme="minorHAnsi" w:hAnsiTheme="minorHAnsi" w:cstheme="minorHAnsi"/>
        </w:rPr>
        <w:t xml:space="preserve"> REB may require further actions in follow-up of the new safety information.</w:t>
      </w:r>
    </w:p>
    <w:p w14:paraId="0484C6AC" w14:textId="77777777" w:rsidR="003E0086" w:rsidRPr="003E0086" w:rsidRDefault="003E0086" w:rsidP="003E0086">
      <w:pPr>
        <w:rPr>
          <w:rFonts w:asciiTheme="minorHAnsi" w:hAnsiTheme="minorHAnsi" w:cstheme="minorHAnsi"/>
        </w:rPr>
      </w:pPr>
    </w:p>
    <w:p w14:paraId="74C65BE5" w14:textId="77777777" w:rsidR="003E0086" w:rsidRPr="003E0086" w:rsidRDefault="003E0086" w:rsidP="00DC584D">
      <w:pPr>
        <w:pStyle w:val="Heading3"/>
        <w:rPr>
          <w:rFonts w:asciiTheme="minorHAnsi" w:hAnsiTheme="minorHAnsi" w:cstheme="minorHAnsi"/>
          <w:b/>
        </w:rPr>
      </w:pPr>
      <w:r w:rsidRPr="00DC584D">
        <w:rPr>
          <w:rFonts w:asciiTheme="minorHAnsi" w:hAnsiTheme="minorHAnsi"/>
          <w:b/>
          <w:bCs/>
          <w:color w:val="auto"/>
        </w:rPr>
        <w:t>4.2 REB Review of Unanticipated Problems Reporting</w:t>
      </w:r>
      <w:r w:rsidRPr="003E0086">
        <w:rPr>
          <w:rFonts w:asciiTheme="minorHAnsi" w:hAnsiTheme="minorHAnsi" w:cstheme="minorHAnsi"/>
          <w:b/>
        </w:rPr>
        <w:t xml:space="preserve"> </w:t>
      </w:r>
    </w:p>
    <w:p w14:paraId="78C04EDB" w14:textId="77777777" w:rsidR="003E0086" w:rsidRPr="003E0086" w:rsidRDefault="003E0086" w:rsidP="003E0086">
      <w:pPr>
        <w:rPr>
          <w:rFonts w:asciiTheme="minorHAnsi" w:hAnsiTheme="minorHAnsi" w:cstheme="minorHAnsi"/>
        </w:rPr>
      </w:pPr>
    </w:p>
    <w:p w14:paraId="049E32B4" w14:textId="77777777" w:rsidR="003E0086" w:rsidRPr="003E0086" w:rsidRDefault="003E0086" w:rsidP="003E0086">
      <w:pPr>
        <w:rPr>
          <w:rFonts w:asciiTheme="minorHAnsi" w:hAnsiTheme="minorHAnsi" w:cstheme="minorHAnsi"/>
        </w:rPr>
      </w:pPr>
      <w:r w:rsidRPr="003E0086">
        <w:rPr>
          <w:rFonts w:asciiTheme="minorHAnsi" w:hAnsiTheme="minorHAnsi" w:cstheme="minorHAnsi"/>
        </w:rPr>
        <w:t xml:space="preserve">Unanticipated problems will be reviewed by the REB Chair or a delegated REB member. The Chair or other assigned REB member may choose to act on the information immediately (e.g., suspend enrolment). </w:t>
      </w:r>
    </w:p>
    <w:p w14:paraId="440BE2B5" w14:textId="77777777" w:rsidR="003E0086" w:rsidRPr="003E0086" w:rsidRDefault="003E0086" w:rsidP="003E0086">
      <w:pPr>
        <w:rPr>
          <w:rFonts w:asciiTheme="minorHAnsi" w:hAnsiTheme="minorHAnsi" w:cstheme="minorHAnsi"/>
        </w:rPr>
      </w:pPr>
    </w:p>
    <w:p w14:paraId="1704FFE4" w14:textId="77777777" w:rsidR="003E0086" w:rsidRPr="003E0086" w:rsidRDefault="003E0086" w:rsidP="003E0086">
      <w:pPr>
        <w:rPr>
          <w:rFonts w:asciiTheme="minorHAnsi" w:hAnsiTheme="minorHAnsi" w:cstheme="minorHAnsi"/>
        </w:rPr>
      </w:pPr>
      <w:r w:rsidRPr="003E0086">
        <w:rPr>
          <w:rFonts w:asciiTheme="minorHAnsi" w:hAnsiTheme="minorHAnsi" w:cstheme="minorHAnsi"/>
        </w:rPr>
        <w:t xml:space="preserve">When reviewing a report of an unanticipated problems, the REB will assess the appropriateness of any proposed corrective or preventative measures by the sponsor and/or PI, consider any additional appropriate measures that may or may not have been identified or proposed by the sponsor and/or PI, and consider whether the affected research still satisfies the requirements for REB approval.  </w:t>
      </w:r>
    </w:p>
    <w:p w14:paraId="35D981E7" w14:textId="77777777" w:rsidR="003E0086" w:rsidRPr="003E0086" w:rsidRDefault="003E0086" w:rsidP="003E0086">
      <w:pPr>
        <w:rPr>
          <w:rFonts w:asciiTheme="minorHAnsi" w:hAnsiTheme="minorHAnsi" w:cstheme="minorHAnsi"/>
        </w:rPr>
      </w:pPr>
    </w:p>
    <w:p w14:paraId="74595DF8" w14:textId="77777777" w:rsidR="003E0086" w:rsidRPr="003E0086" w:rsidRDefault="003E0086" w:rsidP="003E0086">
      <w:pPr>
        <w:autoSpaceDE w:val="0"/>
        <w:autoSpaceDN w:val="0"/>
        <w:adjustRightInd w:val="0"/>
        <w:rPr>
          <w:rFonts w:asciiTheme="minorHAnsi" w:hAnsiTheme="minorHAnsi" w:cstheme="minorHAnsi"/>
        </w:rPr>
      </w:pPr>
      <w:r w:rsidRPr="003E0086">
        <w:rPr>
          <w:rFonts w:asciiTheme="minorHAnsi" w:hAnsiTheme="minorHAnsi" w:cstheme="minorHAnsi"/>
        </w:rPr>
        <w:t>In particular, the REB will consider whether risks to research participants are still minimized and reasonable in relation to the anticipated benefits, if any, to the research participants and the importance of the knowledge that may reasonably be expected to result.</w:t>
      </w:r>
    </w:p>
    <w:p w14:paraId="2376F83E" w14:textId="77777777" w:rsidR="003E0086" w:rsidRPr="003E0086" w:rsidRDefault="003E0086" w:rsidP="003E0086">
      <w:pPr>
        <w:autoSpaceDE w:val="0"/>
        <w:autoSpaceDN w:val="0"/>
        <w:adjustRightInd w:val="0"/>
        <w:rPr>
          <w:rFonts w:asciiTheme="minorHAnsi" w:hAnsiTheme="minorHAnsi" w:cstheme="minorHAnsi"/>
        </w:rPr>
      </w:pPr>
    </w:p>
    <w:p w14:paraId="261E33D3" w14:textId="77777777" w:rsidR="003E0086" w:rsidRPr="003E0086" w:rsidRDefault="003E0086" w:rsidP="003E0086">
      <w:pPr>
        <w:pStyle w:val="Default"/>
        <w:rPr>
          <w:rFonts w:asciiTheme="minorHAnsi" w:hAnsiTheme="minorHAnsi" w:cstheme="minorHAnsi"/>
        </w:rPr>
      </w:pPr>
      <w:r w:rsidRPr="003E0086">
        <w:rPr>
          <w:rFonts w:asciiTheme="minorHAnsi" w:hAnsiTheme="minorHAnsi" w:cstheme="minorHAnsi"/>
        </w:rPr>
        <w:t xml:space="preserve">Corrective actions or substantive changes required by the REB may include: </w:t>
      </w:r>
    </w:p>
    <w:p w14:paraId="6FB6DC33" w14:textId="77777777" w:rsidR="003E0086" w:rsidRPr="003E0086" w:rsidRDefault="003E0086" w:rsidP="003E0086">
      <w:pPr>
        <w:pStyle w:val="Default"/>
        <w:numPr>
          <w:ilvl w:val="0"/>
          <w:numId w:val="3"/>
        </w:numPr>
        <w:rPr>
          <w:rFonts w:asciiTheme="minorHAnsi" w:hAnsiTheme="minorHAnsi" w:cstheme="minorHAnsi"/>
        </w:rPr>
      </w:pPr>
      <w:r w:rsidRPr="003E0086">
        <w:rPr>
          <w:rFonts w:asciiTheme="minorHAnsi" w:hAnsiTheme="minorHAnsi" w:cstheme="minorHAnsi"/>
        </w:rPr>
        <w:t xml:space="preserve">Implementation of additional procedures for monitoring research participants; </w:t>
      </w:r>
    </w:p>
    <w:p w14:paraId="552A735B" w14:textId="77777777" w:rsidR="003E0086" w:rsidRPr="003E0086" w:rsidRDefault="003E0086" w:rsidP="003E0086">
      <w:pPr>
        <w:pStyle w:val="Default"/>
        <w:numPr>
          <w:ilvl w:val="0"/>
          <w:numId w:val="3"/>
        </w:numPr>
        <w:rPr>
          <w:rFonts w:asciiTheme="minorHAnsi" w:hAnsiTheme="minorHAnsi" w:cstheme="minorHAnsi"/>
        </w:rPr>
      </w:pPr>
      <w:r w:rsidRPr="003E0086">
        <w:rPr>
          <w:rFonts w:asciiTheme="minorHAnsi" w:hAnsiTheme="minorHAnsi" w:cstheme="minorHAnsi"/>
        </w:rPr>
        <w:t xml:space="preserve">Suspension of enrollment of new research participants; </w:t>
      </w:r>
    </w:p>
    <w:p w14:paraId="58985A60" w14:textId="77777777" w:rsidR="003E0086" w:rsidRPr="003E0086" w:rsidRDefault="003E0086" w:rsidP="003E0086">
      <w:pPr>
        <w:pStyle w:val="Default"/>
        <w:numPr>
          <w:ilvl w:val="0"/>
          <w:numId w:val="3"/>
        </w:numPr>
        <w:rPr>
          <w:rFonts w:asciiTheme="minorHAnsi" w:hAnsiTheme="minorHAnsi" w:cstheme="minorHAnsi"/>
        </w:rPr>
      </w:pPr>
      <w:r w:rsidRPr="003E0086">
        <w:rPr>
          <w:rFonts w:asciiTheme="minorHAnsi" w:hAnsiTheme="minorHAnsi" w:cstheme="minorHAnsi"/>
        </w:rPr>
        <w:lastRenderedPageBreak/>
        <w:t xml:space="preserve">Suspension of research procedures on currently enrolled research participants; </w:t>
      </w:r>
    </w:p>
    <w:p w14:paraId="67CFF96D" w14:textId="77777777" w:rsidR="003E0086" w:rsidRPr="003E0086" w:rsidRDefault="003E0086" w:rsidP="003E0086">
      <w:pPr>
        <w:pStyle w:val="Default"/>
        <w:numPr>
          <w:ilvl w:val="0"/>
          <w:numId w:val="3"/>
        </w:numPr>
        <w:rPr>
          <w:rFonts w:asciiTheme="minorHAnsi" w:hAnsiTheme="minorHAnsi" w:cstheme="minorHAnsi"/>
        </w:rPr>
      </w:pPr>
      <w:r w:rsidRPr="003E0086">
        <w:rPr>
          <w:rFonts w:asciiTheme="minorHAnsi" w:hAnsiTheme="minorHAnsi" w:cstheme="minorHAnsi"/>
        </w:rPr>
        <w:t xml:space="preserve">Modification of informed consent documents to include a description of newly recognized risks; and </w:t>
      </w:r>
    </w:p>
    <w:p w14:paraId="30A0C1A9" w14:textId="77777777" w:rsidR="003E0086" w:rsidRPr="003E0086" w:rsidRDefault="003E0086" w:rsidP="003E0086">
      <w:pPr>
        <w:pStyle w:val="Default"/>
        <w:numPr>
          <w:ilvl w:val="0"/>
          <w:numId w:val="3"/>
        </w:numPr>
        <w:rPr>
          <w:rFonts w:asciiTheme="minorHAnsi" w:hAnsiTheme="minorHAnsi" w:cstheme="minorHAnsi"/>
        </w:rPr>
      </w:pPr>
      <w:r w:rsidRPr="003E0086">
        <w:rPr>
          <w:rFonts w:asciiTheme="minorHAnsi" w:hAnsiTheme="minorHAnsi" w:cstheme="minorHAnsi"/>
        </w:rPr>
        <w:t xml:space="preserve">Provision of additional information about newly recognized risks to previously enrolled research participants. </w:t>
      </w:r>
    </w:p>
    <w:p w14:paraId="22323BED" w14:textId="77777777" w:rsidR="003E0086" w:rsidRPr="003E0086" w:rsidRDefault="003E0086" w:rsidP="003E0086">
      <w:pPr>
        <w:rPr>
          <w:rFonts w:asciiTheme="minorHAnsi" w:hAnsiTheme="minorHAnsi" w:cstheme="minorHAnsi"/>
        </w:rPr>
      </w:pPr>
    </w:p>
    <w:p w14:paraId="7C31AA2B" w14:textId="77777777" w:rsidR="003E0086" w:rsidRPr="003E0086" w:rsidRDefault="003E0086" w:rsidP="003E0086">
      <w:pPr>
        <w:rPr>
          <w:rFonts w:asciiTheme="minorHAnsi" w:hAnsiTheme="minorHAnsi" w:cstheme="minorHAnsi"/>
        </w:rPr>
      </w:pPr>
      <w:r w:rsidRPr="003E0086">
        <w:rPr>
          <w:rFonts w:asciiTheme="minorHAnsi" w:hAnsiTheme="minorHAnsi" w:cstheme="minorHAnsi"/>
        </w:rPr>
        <w:t xml:space="preserve">Local unanticipated problems occurring in research covered by a US Office for Human Research Protections (OHRP) approved assurance also must be reported by the institution to the supporting US Department of Human Health Services agency head (or designee) and OHRP. </w:t>
      </w:r>
    </w:p>
    <w:p w14:paraId="185A20DF" w14:textId="77777777" w:rsidR="003E0086" w:rsidRPr="003E0086" w:rsidRDefault="003E0086" w:rsidP="003E0086">
      <w:pPr>
        <w:autoSpaceDE w:val="0"/>
        <w:autoSpaceDN w:val="0"/>
        <w:adjustRightInd w:val="0"/>
        <w:rPr>
          <w:rFonts w:asciiTheme="minorHAnsi" w:hAnsiTheme="minorHAnsi" w:cstheme="minorHAnsi"/>
          <w:b/>
        </w:rPr>
      </w:pPr>
    </w:p>
    <w:p w14:paraId="54ABB831" w14:textId="77777777" w:rsidR="003E0086" w:rsidRPr="003E0086" w:rsidRDefault="003E0086" w:rsidP="00DC584D">
      <w:pPr>
        <w:pStyle w:val="Heading3"/>
        <w:rPr>
          <w:rFonts w:asciiTheme="minorHAnsi" w:hAnsiTheme="minorHAnsi" w:cstheme="minorHAnsi"/>
          <w:b/>
        </w:rPr>
      </w:pPr>
      <w:r w:rsidRPr="00DC584D">
        <w:rPr>
          <w:rFonts w:asciiTheme="minorHAnsi" w:hAnsiTheme="minorHAnsi"/>
          <w:b/>
          <w:bCs/>
          <w:color w:val="auto"/>
        </w:rPr>
        <w:t>4.3 Reporting Unanticipated Problems beyond the REB</w:t>
      </w:r>
      <w:r w:rsidRPr="003E0086">
        <w:rPr>
          <w:rFonts w:asciiTheme="minorHAnsi" w:hAnsiTheme="minorHAnsi" w:cstheme="minorHAnsi"/>
          <w:b/>
        </w:rPr>
        <w:t xml:space="preserve"> </w:t>
      </w:r>
    </w:p>
    <w:p w14:paraId="5AC61DF2" w14:textId="77777777" w:rsidR="003E0086" w:rsidRPr="003E0086" w:rsidRDefault="003E0086" w:rsidP="003E0086">
      <w:pPr>
        <w:autoSpaceDE w:val="0"/>
        <w:autoSpaceDN w:val="0"/>
        <w:adjustRightInd w:val="0"/>
        <w:rPr>
          <w:rFonts w:asciiTheme="minorHAnsi" w:hAnsiTheme="minorHAnsi" w:cstheme="minorHAnsi"/>
        </w:rPr>
      </w:pPr>
    </w:p>
    <w:p w14:paraId="7D77A733" w14:textId="77777777" w:rsidR="003E0086" w:rsidRPr="003E0086" w:rsidRDefault="003E0086" w:rsidP="003E0086">
      <w:pPr>
        <w:autoSpaceDE w:val="0"/>
        <w:autoSpaceDN w:val="0"/>
        <w:adjustRightInd w:val="0"/>
        <w:rPr>
          <w:rFonts w:asciiTheme="minorHAnsi" w:hAnsiTheme="minorHAnsi" w:cstheme="minorHAnsi"/>
        </w:rPr>
      </w:pPr>
      <w:r w:rsidRPr="003E0086">
        <w:rPr>
          <w:rFonts w:asciiTheme="minorHAnsi" w:hAnsiTheme="minorHAnsi" w:cstheme="minorHAnsi"/>
        </w:rPr>
        <w:t xml:space="preserve">The principal investigator is also obligated to report internal (local) serious adverse events that are unexpected AND related or possibly related to the research, as per the study protocol, to the study Sponsor, appropriate institutional officials and to local regulatory authorities, as applicable. </w:t>
      </w:r>
    </w:p>
    <w:p w14:paraId="72564B02" w14:textId="77777777" w:rsidR="003E0086" w:rsidRPr="003E0086" w:rsidRDefault="003E0086" w:rsidP="003E0086">
      <w:pPr>
        <w:autoSpaceDE w:val="0"/>
        <w:autoSpaceDN w:val="0"/>
        <w:adjustRightInd w:val="0"/>
        <w:rPr>
          <w:rFonts w:asciiTheme="minorHAnsi" w:hAnsiTheme="minorHAnsi" w:cstheme="minorHAnsi"/>
        </w:rPr>
      </w:pPr>
    </w:p>
    <w:p w14:paraId="738872C0" w14:textId="77777777" w:rsidR="003E0086" w:rsidRPr="003E0086" w:rsidRDefault="003E0086" w:rsidP="003E0086">
      <w:pPr>
        <w:autoSpaceDE w:val="0"/>
        <w:autoSpaceDN w:val="0"/>
        <w:adjustRightInd w:val="0"/>
        <w:rPr>
          <w:rFonts w:asciiTheme="minorHAnsi" w:hAnsiTheme="minorHAnsi" w:cstheme="minorHAnsi"/>
          <w:b/>
        </w:rPr>
      </w:pPr>
      <w:r w:rsidRPr="003E0086">
        <w:rPr>
          <w:rFonts w:asciiTheme="minorHAnsi" w:hAnsiTheme="minorHAnsi" w:cstheme="minorHAnsi"/>
          <w:b/>
        </w:rPr>
        <w:t xml:space="preserve">When the </w:t>
      </w:r>
      <w:r>
        <w:rPr>
          <w:rFonts w:asciiTheme="minorHAnsi" w:hAnsiTheme="minorHAnsi" w:cstheme="minorHAnsi"/>
          <w:b/>
        </w:rPr>
        <w:t>WOHS</w:t>
      </w:r>
      <w:r w:rsidRPr="003E0086">
        <w:rPr>
          <w:rFonts w:asciiTheme="minorHAnsi" w:hAnsiTheme="minorHAnsi" w:cstheme="minorHAnsi"/>
          <w:b/>
        </w:rPr>
        <w:t xml:space="preserve"> Principal Investigator is the Study Sponsor: PI/Sponsor Obligation to Report Serious Unexpected Adverse Drug Reactions (SU-ADRs) to Health Canada </w:t>
      </w:r>
    </w:p>
    <w:p w14:paraId="54A726A9" w14:textId="77777777" w:rsidR="003E0086" w:rsidRPr="003E0086" w:rsidRDefault="003E0086" w:rsidP="003E0086">
      <w:pPr>
        <w:autoSpaceDE w:val="0"/>
        <w:autoSpaceDN w:val="0"/>
        <w:adjustRightInd w:val="0"/>
        <w:rPr>
          <w:rFonts w:asciiTheme="minorHAnsi" w:hAnsiTheme="minorHAnsi" w:cstheme="minorHAnsi"/>
        </w:rPr>
      </w:pPr>
    </w:p>
    <w:p w14:paraId="2B83056D" w14:textId="77777777" w:rsidR="003E0086" w:rsidRPr="003E0086" w:rsidRDefault="003E0086" w:rsidP="003E0086">
      <w:pPr>
        <w:autoSpaceDE w:val="0"/>
        <w:autoSpaceDN w:val="0"/>
        <w:adjustRightInd w:val="0"/>
        <w:rPr>
          <w:rFonts w:asciiTheme="minorHAnsi" w:hAnsiTheme="minorHAnsi" w:cstheme="minorHAnsi"/>
        </w:rPr>
      </w:pPr>
      <w:r w:rsidRPr="003E0086">
        <w:rPr>
          <w:rFonts w:asciiTheme="minorHAnsi" w:hAnsiTheme="minorHAnsi" w:cstheme="minorHAnsi"/>
        </w:rPr>
        <w:t xml:space="preserve">If the </w:t>
      </w:r>
      <w:r>
        <w:rPr>
          <w:rFonts w:asciiTheme="minorHAnsi" w:hAnsiTheme="minorHAnsi" w:cstheme="minorHAnsi"/>
        </w:rPr>
        <w:t>WOHS</w:t>
      </w:r>
      <w:r w:rsidRPr="003E0086">
        <w:rPr>
          <w:rFonts w:asciiTheme="minorHAnsi" w:hAnsiTheme="minorHAnsi" w:cstheme="minorHAnsi"/>
        </w:rPr>
        <w:t xml:space="preserve"> PI is </w:t>
      </w:r>
      <w:r w:rsidRPr="003E0086">
        <w:rPr>
          <w:rFonts w:asciiTheme="minorHAnsi" w:hAnsiTheme="minorHAnsi" w:cstheme="minorHAnsi"/>
          <w:i/>
        </w:rPr>
        <w:t>also</w:t>
      </w:r>
      <w:r w:rsidRPr="003E0086">
        <w:rPr>
          <w:rFonts w:asciiTheme="minorHAnsi" w:hAnsiTheme="minorHAnsi" w:cstheme="minorHAnsi"/>
        </w:rPr>
        <w:t xml:space="preserve"> the sponsor of a PI-initiated clinical trial approved by Health Canada, the </w:t>
      </w:r>
      <w:r>
        <w:rPr>
          <w:rFonts w:asciiTheme="minorHAnsi" w:hAnsiTheme="minorHAnsi" w:cstheme="minorHAnsi"/>
        </w:rPr>
        <w:t>WOHS</w:t>
      </w:r>
      <w:r w:rsidRPr="003E0086">
        <w:rPr>
          <w:rFonts w:asciiTheme="minorHAnsi" w:hAnsiTheme="minorHAnsi" w:cstheme="minorHAnsi"/>
        </w:rPr>
        <w:t xml:space="preserve"> PI as the study sponsor is required to inform Health Canada, in an expedited manner, of any serious unexpected adverse drug reaction (SU-ADR), in respect of the study drug that has occurred inside or outside Canada [C.05.014]: </w:t>
      </w:r>
    </w:p>
    <w:p w14:paraId="5C73ECE1" w14:textId="77777777" w:rsidR="003E0086" w:rsidRPr="003E0086" w:rsidRDefault="003E0086" w:rsidP="003E0086">
      <w:pPr>
        <w:autoSpaceDE w:val="0"/>
        <w:autoSpaceDN w:val="0"/>
        <w:adjustRightInd w:val="0"/>
        <w:rPr>
          <w:rFonts w:asciiTheme="minorHAnsi" w:hAnsiTheme="minorHAnsi" w:cstheme="minorHAnsi"/>
        </w:rPr>
      </w:pPr>
    </w:p>
    <w:p w14:paraId="66535C1D" w14:textId="77777777" w:rsidR="003E0086" w:rsidRPr="003E0086" w:rsidRDefault="003E0086" w:rsidP="003E0086">
      <w:pPr>
        <w:autoSpaceDE w:val="0"/>
        <w:autoSpaceDN w:val="0"/>
        <w:adjustRightInd w:val="0"/>
        <w:rPr>
          <w:rFonts w:asciiTheme="minorHAnsi" w:hAnsiTheme="minorHAnsi" w:cstheme="minorHAnsi"/>
        </w:rPr>
      </w:pPr>
      <w:r w:rsidRPr="003E0086">
        <w:rPr>
          <w:rFonts w:asciiTheme="minorHAnsi" w:hAnsiTheme="minorHAnsi" w:cstheme="minorHAnsi"/>
        </w:rPr>
        <w:t xml:space="preserve">a) Where it is neither fatal nor life-threatening, within </w:t>
      </w:r>
      <w:r w:rsidRPr="003E0086">
        <w:rPr>
          <w:rFonts w:asciiTheme="minorHAnsi" w:hAnsiTheme="minorHAnsi" w:cstheme="minorHAnsi"/>
          <w:b/>
          <w:u w:val="single"/>
        </w:rPr>
        <w:t>fifteen (15) days</w:t>
      </w:r>
      <w:r w:rsidRPr="003E0086">
        <w:rPr>
          <w:rFonts w:asciiTheme="minorHAnsi" w:hAnsiTheme="minorHAnsi" w:cstheme="minorHAnsi"/>
        </w:rPr>
        <w:t xml:space="preserve"> after becoming aware of the information; </w:t>
      </w:r>
    </w:p>
    <w:p w14:paraId="27019F5A" w14:textId="77777777" w:rsidR="003E0086" w:rsidRPr="003E0086" w:rsidRDefault="003E0086" w:rsidP="003E0086">
      <w:pPr>
        <w:autoSpaceDE w:val="0"/>
        <w:autoSpaceDN w:val="0"/>
        <w:adjustRightInd w:val="0"/>
        <w:rPr>
          <w:rFonts w:asciiTheme="minorHAnsi" w:hAnsiTheme="minorHAnsi" w:cstheme="minorHAnsi"/>
        </w:rPr>
      </w:pPr>
    </w:p>
    <w:p w14:paraId="044AF8DF" w14:textId="77777777" w:rsidR="003E0086" w:rsidRPr="003E0086" w:rsidRDefault="003E0086" w:rsidP="003E0086">
      <w:pPr>
        <w:autoSpaceDE w:val="0"/>
        <w:autoSpaceDN w:val="0"/>
        <w:adjustRightInd w:val="0"/>
        <w:rPr>
          <w:rFonts w:asciiTheme="minorHAnsi" w:hAnsiTheme="minorHAnsi" w:cstheme="minorHAnsi"/>
        </w:rPr>
      </w:pPr>
      <w:r w:rsidRPr="003E0086">
        <w:rPr>
          <w:rFonts w:asciiTheme="minorHAnsi" w:hAnsiTheme="minorHAnsi" w:cstheme="minorHAnsi"/>
        </w:rPr>
        <w:t xml:space="preserve">b) Where it is fatal or life-threatening, within </w:t>
      </w:r>
      <w:r w:rsidRPr="003E0086">
        <w:rPr>
          <w:rFonts w:asciiTheme="minorHAnsi" w:hAnsiTheme="minorHAnsi" w:cstheme="minorHAnsi"/>
          <w:b/>
          <w:u w:val="single"/>
        </w:rPr>
        <w:t xml:space="preserve">seven (7) days </w:t>
      </w:r>
      <w:r w:rsidRPr="003E0086">
        <w:rPr>
          <w:rFonts w:asciiTheme="minorHAnsi" w:hAnsiTheme="minorHAnsi" w:cstheme="minorHAnsi"/>
        </w:rPr>
        <w:t xml:space="preserve">after becoming aware of the information. Within </w:t>
      </w:r>
      <w:r w:rsidRPr="003E0086">
        <w:rPr>
          <w:rFonts w:asciiTheme="minorHAnsi" w:hAnsiTheme="minorHAnsi" w:cstheme="minorHAnsi"/>
          <w:b/>
          <w:u w:val="single"/>
        </w:rPr>
        <w:t>eight (8) days</w:t>
      </w:r>
      <w:r w:rsidRPr="003E0086">
        <w:rPr>
          <w:rFonts w:asciiTheme="minorHAnsi" w:hAnsiTheme="minorHAnsi" w:cstheme="minorHAnsi"/>
        </w:rPr>
        <w:t xml:space="preserve"> after having initially informed Health Canada of the fatal or life-threatening ADR, submit as complete a report as possible. Follow-up reports of fatal or life-threatening reactions must include an assessment of the importance and implication of the findings, including relevant previous experience with the same or similar drugs. </w:t>
      </w:r>
    </w:p>
    <w:p w14:paraId="4B3A26D4" w14:textId="77777777" w:rsidR="003E0086" w:rsidRPr="003E0086" w:rsidRDefault="003E0086" w:rsidP="003E0086">
      <w:pPr>
        <w:autoSpaceDE w:val="0"/>
        <w:autoSpaceDN w:val="0"/>
        <w:adjustRightInd w:val="0"/>
        <w:rPr>
          <w:rFonts w:asciiTheme="minorHAnsi" w:hAnsiTheme="minorHAnsi" w:cstheme="minorHAnsi"/>
        </w:rPr>
      </w:pPr>
    </w:p>
    <w:p w14:paraId="10F0661D" w14:textId="77777777" w:rsidR="003E0086" w:rsidRPr="003E0086" w:rsidRDefault="003E0086" w:rsidP="003E0086">
      <w:pPr>
        <w:autoSpaceDE w:val="0"/>
        <w:autoSpaceDN w:val="0"/>
        <w:adjustRightInd w:val="0"/>
        <w:rPr>
          <w:rFonts w:asciiTheme="minorHAnsi" w:hAnsiTheme="minorHAnsi" w:cstheme="minorHAnsi"/>
        </w:rPr>
      </w:pPr>
      <w:r w:rsidRPr="003E0086">
        <w:rPr>
          <w:rFonts w:asciiTheme="minorHAnsi" w:hAnsiTheme="minorHAnsi" w:cstheme="minorHAnsi"/>
        </w:rPr>
        <w:t xml:space="preserve">Each ADR which is subject to expedited reporting to Health Canada should be reported </w:t>
      </w:r>
    </w:p>
    <w:p w14:paraId="718A2ADE" w14:textId="77777777" w:rsidR="003E0086" w:rsidRPr="003E0086" w:rsidRDefault="003E0086" w:rsidP="003E0086">
      <w:pPr>
        <w:autoSpaceDE w:val="0"/>
        <w:autoSpaceDN w:val="0"/>
        <w:adjustRightInd w:val="0"/>
        <w:rPr>
          <w:rFonts w:asciiTheme="minorHAnsi" w:hAnsiTheme="minorHAnsi" w:cstheme="minorHAnsi"/>
        </w:rPr>
      </w:pPr>
      <w:r w:rsidRPr="003E0086">
        <w:rPr>
          <w:rFonts w:asciiTheme="minorHAnsi" w:hAnsiTheme="minorHAnsi" w:cstheme="minorHAnsi"/>
        </w:rPr>
        <w:t xml:space="preserve">individually in accordance with the data element(s) specified in the Health Canada/ICH </w:t>
      </w:r>
    </w:p>
    <w:p w14:paraId="5C9B79A9" w14:textId="77777777" w:rsidR="003E0086" w:rsidRPr="003E0086" w:rsidRDefault="003E0086" w:rsidP="003E0086">
      <w:pPr>
        <w:autoSpaceDE w:val="0"/>
        <w:autoSpaceDN w:val="0"/>
        <w:adjustRightInd w:val="0"/>
        <w:rPr>
          <w:rFonts w:asciiTheme="minorHAnsi" w:hAnsiTheme="minorHAnsi" w:cstheme="minorHAnsi"/>
        </w:rPr>
      </w:pPr>
      <w:r w:rsidRPr="003E0086">
        <w:rPr>
          <w:rFonts w:asciiTheme="minorHAnsi" w:hAnsiTheme="minorHAnsi" w:cstheme="minorHAnsi"/>
        </w:rPr>
        <w:t>Guidance Document E2A: “</w:t>
      </w:r>
      <w:r w:rsidRPr="003E0086">
        <w:rPr>
          <w:rFonts w:asciiTheme="minorHAnsi" w:hAnsiTheme="minorHAnsi" w:cstheme="minorHAnsi"/>
          <w:i/>
        </w:rPr>
        <w:t>Clinical Safety Data Management: Definitions and Standards for Expedited Reporting</w:t>
      </w:r>
      <w:r w:rsidRPr="003E0086">
        <w:rPr>
          <w:rFonts w:asciiTheme="minorHAnsi" w:hAnsiTheme="minorHAnsi" w:cstheme="minorHAnsi"/>
        </w:rPr>
        <w:t xml:space="preserve">”. </w:t>
      </w:r>
    </w:p>
    <w:p w14:paraId="539741B4" w14:textId="77777777" w:rsidR="003E0086" w:rsidRPr="003E0086" w:rsidRDefault="003E0086" w:rsidP="003E0086">
      <w:pPr>
        <w:autoSpaceDE w:val="0"/>
        <w:autoSpaceDN w:val="0"/>
        <w:adjustRightInd w:val="0"/>
        <w:rPr>
          <w:rFonts w:asciiTheme="minorHAnsi" w:hAnsiTheme="minorHAnsi" w:cstheme="minorHAnsi"/>
        </w:rPr>
      </w:pPr>
    </w:p>
    <w:p w14:paraId="6CC07326" w14:textId="77777777" w:rsidR="003E0086" w:rsidRPr="003E0086" w:rsidRDefault="003E0086" w:rsidP="003E0086">
      <w:pPr>
        <w:autoSpaceDE w:val="0"/>
        <w:autoSpaceDN w:val="0"/>
        <w:adjustRightInd w:val="0"/>
        <w:rPr>
          <w:rFonts w:asciiTheme="minorHAnsi" w:hAnsiTheme="minorHAnsi" w:cstheme="minorHAnsi"/>
        </w:rPr>
      </w:pPr>
      <w:r w:rsidRPr="003E0086">
        <w:rPr>
          <w:rFonts w:asciiTheme="minorHAnsi" w:hAnsiTheme="minorHAnsi" w:cstheme="minorHAnsi"/>
        </w:rPr>
        <w:t xml:space="preserve">Expedited reports are required for events that meet all of these three criteria: serious, unexpected and a suspected causal relationship. </w:t>
      </w:r>
    </w:p>
    <w:p w14:paraId="2E0E7410" w14:textId="77777777" w:rsidR="003E0086" w:rsidRPr="003E0086" w:rsidRDefault="003E0086" w:rsidP="003E0086">
      <w:pPr>
        <w:autoSpaceDE w:val="0"/>
        <w:autoSpaceDN w:val="0"/>
        <w:adjustRightInd w:val="0"/>
        <w:rPr>
          <w:rFonts w:asciiTheme="minorHAnsi" w:hAnsiTheme="minorHAnsi" w:cstheme="minorHAnsi"/>
        </w:rPr>
      </w:pPr>
    </w:p>
    <w:p w14:paraId="7B875C01" w14:textId="77777777" w:rsidR="003E0086" w:rsidRPr="003E0086" w:rsidRDefault="003E0086" w:rsidP="003E0086">
      <w:pPr>
        <w:autoSpaceDE w:val="0"/>
        <w:autoSpaceDN w:val="0"/>
        <w:adjustRightInd w:val="0"/>
        <w:rPr>
          <w:rFonts w:asciiTheme="minorHAnsi" w:hAnsiTheme="minorHAnsi" w:cstheme="minorHAnsi"/>
        </w:rPr>
      </w:pPr>
      <w:r w:rsidRPr="003E0086">
        <w:rPr>
          <w:rFonts w:asciiTheme="minorHAnsi" w:hAnsiTheme="minorHAnsi" w:cstheme="minorHAnsi"/>
        </w:rPr>
        <w:t xml:space="preserve">1) Serious: </w:t>
      </w:r>
    </w:p>
    <w:p w14:paraId="12E19C89" w14:textId="77777777" w:rsidR="003E0086" w:rsidRPr="003E0086" w:rsidRDefault="003E0086" w:rsidP="003E0086">
      <w:pPr>
        <w:autoSpaceDE w:val="0"/>
        <w:autoSpaceDN w:val="0"/>
        <w:adjustRightInd w:val="0"/>
        <w:rPr>
          <w:rFonts w:asciiTheme="minorHAnsi" w:hAnsiTheme="minorHAnsi" w:cstheme="minorHAnsi"/>
        </w:rPr>
      </w:pPr>
      <w:r w:rsidRPr="003E0086">
        <w:rPr>
          <w:rFonts w:asciiTheme="minorHAnsi" w:hAnsiTheme="minorHAnsi" w:cstheme="minorHAnsi"/>
        </w:rPr>
        <w:lastRenderedPageBreak/>
        <w:t xml:space="preserve">    </w:t>
      </w:r>
      <w:r w:rsidRPr="003E0086">
        <w:rPr>
          <w:rFonts w:asciiTheme="minorHAnsi" w:hAnsiTheme="minorHAnsi" w:cstheme="minorHAnsi"/>
        </w:rPr>
        <w:tab/>
        <w:t xml:space="preserve">Any untoward medical occurrence that at any dose: </w:t>
      </w:r>
    </w:p>
    <w:p w14:paraId="743EE525" w14:textId="77777777" w:rsidR="003E0086" w:rsidRPr="003E0086" w:rsidRDefault="003E0086" w:rsidP="003E0086">
      <w:pPr>
        <w:pStyle w:val="ListParagraph"/>
        <w:numPr>
          <w:ilvl w:val="0"/>
          <w:numId w:val="9"/>
        </w:numPr>
        <w:autoSpaceDE w:val="0"/>
        <w:autoSpaceDN w:val="0"/>
        <w:adjustRightInd w:val="0"/>
        <w:rPr>
          <w:rFonts w:asciiTheme="minorHAnsi" w:hAnsiTheme="minorHAnsi" w:cstheme="minorHAnsi"/>
        </w:rPr>
      </w:pPr>
      <w:r w:rsidRPr="003E0086">
        <w:rPr>
          <w:rFonts w:asciiTheme="minorHAnsi" w:hAnsiTheme="minorHAnsi" w:cstheme="minorHAnsi"/>
        </w:rPr>
        <w:t>results in death</w:t>
      </w:r>
    </w:p>
    <w:p w14:paraId="2BE9B12E" w14:textId="77777777" w:rsidR="003E0086" w:rsidRPr="003E0086" w:rsidRDefault="003E0086" w:rsidP="003E0086">
      <w:pPr>
        <w:pStyle w:val="ListParagraph"/>
        <w:numPr>
          <w:ilvl w:val="0"/>
          <w:numId w:val="9"/>
        </w:numPr>
        <w:autoSpaceDE w:val="0"/>
        <w:autoSpaceDN w:val="0"/>
        <w:adjustRightInd w:val="0"/>
        <w:rPr>
          <w:rFonts w:asciiTheme="minorHAnsi" w:hAnsiTheme="minorHAnsi" w:cstheme="minorHAnsi"/>
        </w:rPr>
      </w:pPr>
      <w:r w:rsidRPr="003E0086">
        <w:rPr>
          <w:rFonts w:asciiTheme="minorHAnsi" w:hAnsiTheme="minorHAnsi" w:cstheme="minorHAnsi"/>
        </w:rPr>
        <w:t xml:space="preserve">is life-threatening </w:t>
      </w:r>
    </w:p>
    <w:p w14:paraId="3F3F0B8D" w14:textId="77777777" w:rsidR="003E0086" w:rsidRPr="003E0086" w:rsidRDefault="003E0086" w:rsidP="003E0086">
      <w:pPr>
        <w:pStyle w:val="ListParagraph"/>
        <w:numPr>
          <w:ilvl w:val="0"/>
          <w:numId w:val="9"/>
        </w:numPr>
        <w:autoSpaceDE w:val="0"/>
        <w:autoSpaceDN w:val="0"/>
        <w:adjustRightInd w:val="0"/>
        <w:rPr>
          <w:rFonts w:asciiTheme="minorHAnsi" w:hAnsiTheme="minorHAnsi" w:cstheme="minorHAnsi"/>
        </w:rPr>
      </w:pPr>
      <w:r w:rsidRPr="003E0086">
        <w:rPr>
          <w:rFonts w:asciiTheme="minorHAnsi" w:hAnsiTheme="minorHAnsi" w:cstheme="minorHAnsi"/>
        </w:rPr>
        <w:t>requires inpatient hospitalization or prolongation of existing hospitalization</w:t>
      </w:r>
    </w:p>
    <w:p w14:paraId="70AAF1E4" w14:textId="77777777" w:rsidR="003E0086" w:rsidRPr="003E0086" w:rsidRDefault="003E0086" w:rsidP="003E0086">
      <w:pPr>
        <w:pStyle w:val="ListParagraph"/>
        <w:numPr>
          <w:ilvl w:val="0"/>
          <w:numId w:val="9"/>
        </w:numPr>
        <w:autoSpaceDE w:val="0"/>
        <w:autoSpaceDN w:val="0"/>
        <w:adjustRightInd w:val="0"/>
        <w:rPr>
          <w:rFonts w:asciiTheme="minorHAnsi" w:hAnsiTheme="minorHAnsi" w:cstheme="minorHAnsi"/>
        </w:rPr>
      </w:pPr>
      <w:r w:rsidRPr="003E0086">
        <w:rPr>
          <w:rFonts w:asciiTheme="minorHAnsi" w:hAnsiTheme="minorHAnsi" w:cstheme="minorHAnsi"/>
        </w:rPr>
        <w:t>results in persistent or significant disability/incapacity</w:t>
      </w:r>
    </w:p>
    <w:p w14:paraId="690EB794" w14:textId="77777777" w:rsidR="003E0086" w:rsidRPr="003E0086" w:rsidRDefault="003E0086" w:rsidP="003E0086">
      <w:pPr>
        <w:pStyle w:val="ListParagraph"/>
        <w:numPr>
          <w:ilvl w:val="0"/>
          <w:numId w:val="9"/>
        </w:numPr>
        <w:autoSpaceDE w:val="0"/>
        <w:autoSpaceDN w:val="0"/>
        <w:adjustRightInd w:val="0"/>
        <w:rPr>
          <w:rFonts w:asciiTheme="minorHAnsi" w:hAnsiTheme="minorHAnsi" w:cstheme="minorHAnsi"/>
        </w:rPr>
      </w:pPr>
      <w:r w:rsidRPr="003E0086">
        <w:rPr>
          <w:rFonts w:asciiTheme="minorHAnsi" w:hAnsiTheme="minorHAnsi" w:cstheme="minorHAnsi"/>
        </w:rPr>
        <w:t xml:space="preserve">or is a congenital anomaly/birth defect. </w:t>
      </w:r>
    </w:p>
    <w:p w14:paraId="74A59D6D" w14:textId="77777777" w:rsidR="003E0086" w:rsidRPr="003E0086" w:rsidRDefault="003E0086" w:rsidP="003E0086">
      <w:pPr>
        <w:pStyle w:val="ListParagraph"/>
        <w:numPr>
          <w:ilvl w:val="0"/>
          <w:numId w:val="9"/>
        </w:numPr>
        <w:autoSpaceDE w:val="0"/>
        <w:autoSpaceDN w:val="0"/>
        <w:adjustRightInd w:val="0"/>
        <w:rPr>
          <w:rFonts w:asciiTheme="minorHAnsi" w:hAnsiTheme="minorHAnsi" w:cstheme="minorHAnsi"/>
        </w:rPr>
      </w:pPr>
      <w:r w:rsidRPr="003E0086">
        <w:rPr>
          <w:rFonts w:asciiTheme="minorHAnsi" w:hAnsiTheme="minorHAnsi" w:cstheme="minorHAnsi"/>
        </w:rPr>
        <w:t>an important medical event that may jeopardize the study participant or may require medical intervention to prevent one of the outcomes listed above based upon appropriate medical judgment.</w:t>
      </w:r>
    </w:p>
    <w:p w14:paraId="109557AF" w14:textId="77777777" w:rsidR="003E0086" w:rsidRPr="003E0086" w:rsidRDefault="003E0086" w:rsidP="003E0086">
      <w:pPr>
        <w:autoSpaceDE w:val="0"/>
        <w:autoSpaceDN w:val="0"/>
        <w:adjustRightInd w:val="0"/>
        <w:rPr>
          <w:rFonts w:asciiTheme="minorHAnsi" w:hAnsiTheme="minorHAnsi" w:cstheme="minorHAnsi"/>
        </w:rPr>
      </w:pPr>
    </w:p>
    <w:p w14:paraId="4C519C6E" w14:textId="77777777" w:rsidR="003E0086" w:rsidRPr="003E0086" w:rsidRDefault="003E0086" w:rsidP="003E0086">
      <w:pPr>
        <w:autoSpaceDE w:val="0"/>
        <w:autoSpaceDN w:val="0"/>
        <w:adjustRightInd w:val="0"/>
        <w:rPr>
          <w:rFonts w:asciiTheme="minorHAnsi" w:hAnsiTheme="minorHAnsi" w:cstheme="minorHAnsi"/>
        </w:rPr>
      </w:pPr>
      <w:r w:rsidRPr="003E0086">
        <w:rPr>
          <w:rFonts w:asciiTheme="minorHAnsi" w:hAnsiTheme="minorHAnsi" w:cstheme="minorHAnsi"/>
        </w:rPr>
        <w:t xml:space="preserve">2) Expectedness: </w:t>
      </w:r>
    </w:p>
    <w:p w14:paraId="71EB0937" w14:textId="77777777" w:rsidR="003E0086" w:rsidRPr="003E0086" w:rsidRDefault="003E0086" w:rsidP="003E0086">
      <w:pPr>
        <w:autoSpaceDE w:val="0"/>
        <w:autoSpaceDN w:val="0"/>
        <w:adjustRightInd w:val="0"/>
        <w:ind w:left="720"/>
        <w:rPr>
          <w:rFonts w:asciiTheme="minorHAnsi" w:hAnsiTheme="minorHAnsi" w:cstheme="minorHAnsi"/>
        </w:rPr>
      </w:pPr>
      <w:r w:rsidRPr="003E0086">
        <w:rPr>
          <w:rFonts w:asciiTheme="minorHAnsi" w:hAnsiTheme="minorHAnsi" w:cstheme="minorHAnsi"/>
        </w:rPr>
        <w:t xml:space="preserve">An "unexpected" adverse reaction is one in which the nature or severity is not consistent with information in the relevant source document(s), such as the IB or Product Monograph. Until source documents are amended, expedited reporting is required for additional occurrences of the reaction. </w:t>
      </w:r>
    </w:p>
    <w:p w14:paraId="60CD7A57" w14:textId="77777777" w:rsidR="003E0086" w:rsidRPr="003E0086" w:rsidRDefault="003E0086" w:rsidP="003E0086">
      <w:pPr>
        <w:autoSpaceDE w:val="0"/>
        <w:autoSpaceDN w:val="0"/>
        <w:adjustRightInd w:val="0"/>
        <w:rPr>
          <w:rFonts w:asciiTheme="minorHAnsi" w:hAnsiTheme="minorHAnsi" w:cstheme="minorHAnsi"/>
        </w:rPr>
      </w:pPr>
    </w:p>
    <w:p w14:paraId="45DB4315" w14:textId="77777777" w:rsidR="003E0086" w:rsidRPr="003E0086" w:rsidRDefault="003E0086" w:rsidP="003E0086">
      <w:pPr>
        <w:autoSpaceDE w:val="0"/>
        <w:autoSpaceDN w:val="0"/>
        <w:adjustRightInd w:val="0"/>
        <w:ind w:left="720"/>
        <w:rPr>
          <w:rFonts w:asciiTheme="minorHAnsi" w:hAnsiTheme="minorHAnsi" w:cstheme="minorHAnsi"/>
        </w:rPr>
      </w:pPr>
      <w:r w:rsidRPr="003E0086">
        <w:rPr>
          <w:rFonts w:asciiTheme="minorHAnsi" w:hAnsiTheme="minorHAnsi" w:cstheme="minorHAnsi"/>
        </w:rPr>
        <w:t xml:space="preserve">Reports which add significant information on specificity or severity of a known, already documented serious ADRs constitute unexpected events. For example, an event more specific or more severe than described in the IB would be considered "unexpected" and should be reported (i.e., hepatitis with a first report of fulminant hepatitis). </w:t>
      </w:r>
    </w:p>
    <w:p w14:paraId="07A9508D" w14:textId="77777777" w:rsidR="003E0086" w:rsidRPr="003E0086" w:rsidRDefault="003E0086" w:rsidP="003E0086">
      <w:pPr>
        <w:autoSpaceDE w:val="0"/>
        <w:autoSpaceDN w:val="0"/>
        <w:adjustRightInd w:val="0"/>
        <w:rPr>
          <w:rFonts w:asciiTheme="minorHAnsi" w:hAnsiTheme="minorHAnsi" w:cstheme="minorHAnsi"/>
        </w:rPr>
      </w:pPr>
    </w:p>
    <w:p w14:paraId="0583F57C" w14:textId="77777777" w:rsidR="003E0086" w:rsidRPr="003E0086" w:rsidRDefault="003E0086" w:rsidP="003E0086">
      <w:pPr>
        <w:autoSpaceDE w:val="0"/>
        <w:autoSpaceDN w:val="0"/>
        <w:adjustRightInd w:val="0"/>
        <w:rPr>
          <w:rFonts w:asciiTheme="minorHAnsi" w:hAnsiTheme="minorHAnsi" w:cstheme="minorHAnsi"/>
        </w:rPr>
      </w:pPr>
      <w:r w:rsidRPr="003E0086">
        <w:rPr>
          <w:rFonts w:asciiTheme="minorHAnsi" w:hAnsiTheme="minorHAnsi" w:cstheme="minorHAnsi"/>
        </w:rPr>
        <w:t xml:space="preserve">3) Causality: </w:t>
      </w:r>
    </w:p>
    <w:p w14:paraId="326D5BBB" w14:textId="77777777" w:rsidR="003E0086" w:rsidRPr="003E0086" w:rsidRDefault="003E0086" w:rsidP="003E0086">
      <w:pPr>
        <w:autoSpaceDE w:val="0"/>
        <w:autoSpaceDN w:val="0"/>
        <w:adjustRightInd w:val="0"/>
        <w:ind w:firstLine="720"/>
        <w:rPr>
          <w:rFonts w:asciiTheme="minorHAnsi" w:hAnsiTheme="minorHAnsi" w:cstheme="minorHAnsi"/>
        </w:rPr>
      </w:pPr>
      <w:r w:rsidRPr="003E0086">
        <w:rPr>
          <w:rFonts w:asciiTheme="minorHAnsi" w:hAnsiTheme="minorHAnsi" w:cstheme="minorHAnsi"/>
        </w:rPr>
        <w:t xml:space="preserve">Causality assessment is required for clinical investigation cases: </w:t>
      </w:r>
    </w:p>
    <w:p w14:paraId="2864EBED" w14:textId="77777777" w:rsidR="003E0086" w:rsidRPr="003E0086" w:rsidRDefault="003E0086" w:rsidP="003E0086">
      <w:pPr>
        <w:pStyle w:val="ListParagraph"/>
        <w:numPr>
          <w:ilvl w:val="0"/>
          <w:numId w:val="8"/>
        </w:numPr>
        <w:autoSpaceDE w:val="0"/>
        <w:autoSpaceDN w:val="0"/>
        <w:adjustRightInd w:val="0"/>
        <w:rPr>
          <w:rFonts w:asciiTheme="minorHAnsi" w:hAnsiTheme="minorHAnsi" w:cstheme="minorHAnsi"/>
        </w:rPr>
      </w:pPr>
      <w:r w:rsidRPr="003E0086">
        <w:rPr>
          <w:rFonts w:asciiTheme="minorHAnsi" w:hAnsiTheme="minorHAnsi" w:cstheme="minorHAnsi"/>
        </w:rPr>
        <w:t xml:space="preserve">All cases judged by either the reporting health care professional or the sponsor as having a reasonable suspected causal relationship to the medicinal product qualify as ADRs and should be reported. </w:t>
      </w:r>
    </w:p>
    <w:p w14:paraId="42BBB884" w14:textId="77777777" w:rsidR="003E0086" w:rsidRPr="003E0086" w:rsidRDefault="003E0086" w:rsidP="003E0086">
      <w:pPr>
        <w:pStyle w:val="ListParagraph"/>
        <w:numPr>
          <w:ilvl w:val="0"/>
          <w:numId w:val="8"/>
        </w:numPr>
        <w:autoSpaceDE w:val="0"/>
        <w:autoSpaceDN w:val="0"/>
        <w:adjustRightInd w:val="0"/>
        <w:rPr>
          <w:rFonts w:asciiTheme="minorHAnsi" w:hAnsiTheme="minorHAnsi" w:cstheme="minorHAnsi"/>
        </w:rPr>
      </w:pPr>
      <w:r w:rsidRPr="003E0086">
        <w:rPr>
          <w:rFonts w:asciiTheme="minorHAnsi" w:hAnsiTheme="minorHAnsi" w:cstheme="minorHAnsi"/>
        </w:rPr>
        <w:t xml:space="preserve">Concomitantly, adverse reactions that are considered to be unrelated to the study drug by both the investigator and the sponsor should not be reported. </w:t>
      </w:r>
    </w:p>
    <w:p w14:paraId="36A27C7E" w14:textId="77777777" w:rsidR="003E0086" w:rsidRPr="003E0086" w:rsidRDefault="003E0086" w:rsidP="003E0086">
      <w:pPr>
        <w:autoSpaceDE w:val="0"/>
        <w:autoSpaceDN w:val="0"/>
        <w:adjustRightInd w:val="0"/>
        <w:rPr>
          <w:rFonts w:asciiTheme="minorHAnsi" w:hAnsiTheme="minorHAnsi" w:cstheme="minorHAnsi"/>
        </w:rPr>
      </w:pPr>
    </w:p>
    <w:p w14:paraId="128EADC4" w14:textId="77777777" w:rsidR="003E0086" w:rsidRPr="003E0086" w:rsidRDefault="003E0086" w:rsidP="003E0086">
      <w:pPr>
        <w:autoSpaceDE w:val="0"/>
        <w:autoSpaceDN w:val="0"/>
        <w:adjustRightInd w:val="0"/>
        <w:rPr>
          <w:rFonts w:asciiTheme="minorHAnsi" w:hAnsiTheme="minorHAnsi" w:cstheme="minorHAnsi"/>
        </w:rPr>
      </w:pPr>
      <w:r w:rsidRPr="003E0086">
        <w:rPr>
          <w:rFonts w:asciiTheme="minorHAnsi" w:hAnsiTheme="minorHAnsi" w:cstheme="minorHAnsi"/>
        </w:rPr>
        <w:t xml:space="preserve">Further clarifications on ADR reporting requirements can be found on Health Canada's website: </w:t>
      </w:r>
      <w:r w:rsidRPr="003E0086">
        <w:rPr>
          <w:rFonts w:asciiTheme="minorHAnsi" w:hAnsiTheme="minorHAnsi" w:cstheme="minorHAnsi"/>
          <w:i/>
        </w:rPr>
        <w:t>E2A: Clinical Safety Data Management: Definitions and Standards for Expedited Reporting Reminder for Sponsors</w:t>
      </w:r>
      <w:r w:rsidRPr="003E0086">
        <w:rPr>
          <w:rFonts w:asciiTheme="minorHAnsi" w:hAnsiTheme="minorHAnsi" w:cstheme="minorHAnsi"/>
        </w:rPr>
        <w:t xml:space="preserve"> (</w:t>
      </w:r>
      <w:hyperlink r:id="rId7" w:history="1">
        <w:r w:rsidRPr="003E0086">
          <w:rPr>
            <w:rStyle w:val="Hyperlink"/>
            <w:rFonts w:asciiTheme="minorHAnsi" w:hAnsiTheme="minorHAnsi" w:cstheme="minorHAnsi"/>
          </w:rPr>
          <w:t>http://www.hc-sc.gc.ca/dhp-mps/alt_formats/pdf/prodpharma/applic-demande/guide-ld/ich/efficac/e2a_pre_notice_avis-eng.pdf</w:t>
        </w:r>
      </w:hyperlink>
      <w:r w:rsidRPr="003E0086">
        <w:rPr>
          <w:rFonts w:asciiTheme="minorHAnsi" w:hAnsiTheme="minorHAnsi" w:cstheme="minorHAnsi"/>
        </w:rPr>
        <w:t xml:space="preserve">). </w:t>
      </w:r>
    </w:p>
    <w:p w14:paraId="06ACF054" w14:textId="77777777" w:rsidR="003E0086" w:rsidRPr="003E0086" w:rsidRDefault="003E0086" w:rsidP="003E0086">
      <w:pPr>
        <w:autoSpaceDE w:val="0"/>
        <w:autoSpaceDN w:val="0"/>
        <w:adjustRightInd w:val="0"/>
        <w:rPr>
          <w:rFonts w:asciiTheme="minorHAnsi" w:hAnsiTheme="minorHAnsi" w:cstheme="minorHAnsi"/>
        </w:rPr>
      </w:pPr>
      <w:r w:rsidRPr="003E0086">
        <w:rPr>
          <w:rFonts w:asciiTheme="minorHAnsi" w:hAnsiTheme="minorHAnsi" w:cstheme="minorHAnsi"/>
        </w:rPr>
        <w:t xml:space="preserve">Health Canada may request a sponsor, at any time during an ongoing clinical trial, to submit information or records kept under C.05.012 in order to assess the safety of the drug. The safety report could include a line listing of </w:t>
      </w:r>
      <w:r w:rsidRPr="003E0086">
        <w:rPr>
          <w:rFonts w:asciiTheme="minorHAnsi" w:hAnsiTheme="minorHAnsi" w:cstheme="minorHAnsi"/>
          <w:u w:val="single"/>
        </w:rPr>
        <w:t>all</w:t>
      </w:r>
      <w:r w:rsidRPr="003E0086">
        <w:rPr>
          <w:rFonts w:asciiTheme="minorHAnsi" w:hAnsiTheme="minorHAnsi" w:cstheme="minorHAnsi"/>
        </w:rPr>
        <w:t xml:space="preserve"> serious events and/or other expected and unexpected ADRs. </w:t>
      </w:r>
    </w:p>
    <w:p w14:paraId="338C7BDE" w14:textId="77777777" w:rsidR="003E0086" w:rsidRPr="003E0086" w:rsidRDefault="003E0086" w:rsidP="003E0086">
      <w:pPr>
        <w:autoSpaceDE w:val="0"/>
        <w:autoSpaceDN w:val="0"/>
        <w:adjustRightInd w:val="0"/>
        <w:rPr>
          <w:rFonts w:asciiTheme="minorHAnsi" w:hAnsiTheme="minorHAnsi" w:cstheme="minorHAnsi"/>
        </w:rPr>
      </w:pPr>
    </w:p>
    <w:p w14:paraId="2F78B3B7" w14:textId="77777777" w:rsidR="003E0086" w:rsidRPr="003E0086" w:rsidRDefault="003E0086" w:rsidP="003E0086">
      <w:pPr>
        <w:autoSpaceDE w:val="0"/>
        <w:autoSpaceDN w:val="0"/>
        <w:adjustRightInd w:val="0"/>
        <w:rPr>
          <w:rFonts w:asciiTheme="minorHAnsi" w:hAnsiTheme="minorHAnsi" w:cstheme="minorHAnsi"/>
        </w:rPr>
      </w:pPr>
      <w:r w:rsidRPr="003E0086">
        <w:rPr>
          <w:rFonts w:asciiTheme="minorHAnsi" w:hAnsiTheme="minorHAnsi" w:cstheme="minorHAnsi"/>
        </w:rPr>
        <w:t xml:space="preserve">There are situations in addition to the above that may necessitate rapid communication to Health Canada, and appropriate scientific and medical judgment should be applied to each situation. For example, information that might influence the risk-benefit assessment of a drug, or that would be sufficient to consider changes in drug administration, or in the overall conduct of a clinical trial, represent such situations; including: </w:t>
      </w:r>
    </w:p>
    <w:p w14:paraId="44933292" w14:textId="77777777" w:rsidR="003E0086" w:rsidRPr="003E0086" w:rsidRDefault="003E0086" w:rsidP="003E0086">
      <w:pPr>
        <w:autoSpaceDE w:val="0"/>
        <w:autoSpaceDN w:val="0"/>
        <w:adjustRightInd w:val="0"/>
        <w:rPr>
          <w:rFonts w:asciiTheme="minorHAnsi" w:hAnsiTheme="minorHAnsi" w:cstheme="minorHAnsi"/>
        </w:rPr>
      </w:pPr>
    </w:p>
    <w:p w14:paraId="5E07E2A1" w14:textId="77777777" w:rsidR="003E0086" w:rsidRPr="003E0086" w:rsidRDefault="003E0086" w:rsidP="003E0086">
      <w:pPr>
        <w:pStyle w:val="ListParagraph"/>
        <w:numPr>
          <w:ilvl w:val="0"/>
          <w:numId w:val="10"/>
        </w:numPr>
        <w:autoSpaceDE w:val="0"/>
        <w:autoSpaceDN w:val="0"/>
        <w:adjustRightInd w:val="0"/>
        <w:rPr>
          <w:rFonts w:asciiTheme="minorHAnsi" w:hAnsiTheme="minorHAnsi" w:cstheme="minorHAnsi"/>
        </w:rPr>
      </w:pPr>
      <w:r w:rsidRPr="003E0086">
        <w:rPr>
          <w:rFonts w:asciiTheme="minorHAnsi" w:hAnsiTheme="minorHAnsi" w:cstheme="minorHAnsi"/>
        </w:rPr>
        <w:t xml:space="preserve">For an “expected” serious ADR, an increase in the rate of occurrence which is judged clinically important; </w:t>
      </w:r>
    </w:p>
    <w:p w14:paraId="6F8E214A" w14:textId="77777777" w:rsidR="003E0086" w:rsidRPr="003E0086" w:rsidRDefault="003E0086" w:rsidP="003E0086">
      <w:pPr>
        <w:pStyle w:val="ListParagraph"/>
        <w:numPr>
          <w:ilvl w:val="0"/>
          <w:numId w:val="10"/>
        </w:numPr>
        <w:autoSpaceDE w:val="0"/>
        <w:autoSpaceDN w:val="0"/>
        <w:adjustRightInd w:val="0"/>
        <w:rPr>
          <w:rFonts w:asciiTheme="minorHAnsi" w:hAnsiTheme="minorHAnsi" w:cstheme="minorHAnsi"/>
        </w:rPr>
      </w:pPr>
      <w:r w:rsidRPr="003E0086">
        <w:rPr>
          <w:rFonts w:asciiTheme="minorHAnsi" w:hAnsiTheme="minorHAnsi" w:cstheme="minorHAnsi"/>
        </w:rPr>
        <w:t xml:space="preserve">A significant hazard to the patient population, such as lack of efficacy with a drug used in treating a life-threatening disease; and </w:t>
      </w:r>
    </w:p>
    <w:p w14:paraId="3A9FF5D1" w14:textId="77777777" w:rsidR="003E0086" w:rsidRDefault="003E0086" w:rsidP="003E0086">
      <w:pPr>
        <w:pStyle w:val="ListParagraph"/>
        <w:numPr>
          <w:ilvl w:val="0"/>
          <w:numId w:val="10"/>
        </w:numPr>
        <w:autoSpaceDE w:val="0"/>
        <w:autoSpaceDN w:val="0"/>
        <w:adjustRightInd w:val="0"/>
        <w:rPr>
          <w:rFonts w:asciiTheme="minorHAnsi" w:hAnsiTheme="minorHAnsi" w:cstheme="minorHAnsi"/>
        </w:rPr>
      </w:pPr>
      <w:r w:rsidRPr="003E0086">
        <w:rPr>
          <w:rFonts w:asciiTheme="minorHAnsi" w:hAnsiTheme="minorHAnsi" w:cstheme="minorHAnsi"/>
        </w:rPr>
        <w:t>A major safety finding from a newly completed animal study.</w:t>
      </w:r>
    </w:p>
    <w:p w14:paraId="25A615FD" w14:textId="77777777" w:rsidR="003E0086" w:rsidRPr="003E0086" w:rsidRDefault="003E0086" w:rsidP="003E0086">
      <w:pPr>
        <w:autoSpaceDE w:val="0"/>
        <w:autoSpaceDN w:val="0"/>
        <w:adjustRightInd w:val="0"/>
        <w:rPr>
          <w:rFonts w:asciiTheme="minorHAnsi" w:hAnsiTheme="minorHAnsi" w:cstheme="minorHAnsi"/>
        </w:rPr>
      </w:pPr>
    </w:p>
    <w:p w14:paraId="6FA65430" w14:textId="77777777" w:rsidR="003E0086" w:rsidRDefault="003E0086" w:rsidP="00844C35">
      <w:pPr>
        <w:pStyle w:val="Heading3"/>
        <w:rPr>
          <w:rFonts w:asciiTheme="minorHAnsi" w:hAnsiTheme="minorHAnsi" w:cstheme="minorHAnsi"/>
          <w:b/>
        </w:rPr>
      </w:pPr>
      <w:r w:rsidRPr="00844C35">
        <w:rPr>
          <w:rFonts w:asciiTheme="minorHAnsi" w:hAnsiTheme="minorHAnsi"/>
          <w:b/>
          <w:bCs/>
          <w:color w:val="auto"/>
        </w:rPr>
        <w:t>4.4 Table for Reporting Timelines</w:t>
      </w:r>
    </w:p>
    <w:p w14:paraId="5AF8A800" w14:textId="77777777" w:rsidR="003E0086" w:rsidRPr="003E0086" w:rsidRDefault="003E0086" w:rsidP="003E0086">
      <w:pPr>
        <w:autoSpaceDE w:val="0"/>
        <w:autoSpaceDN w:val="0"/>
        <w:adjustRightInd w:val="0"/>
        <w:rPr>
          <w:rFonts w:asciiTheme="minorHAnsi" w:hAnsiTheme="minorHAnsi" w:cstheme="minorHAnsi"/>
        </w:rPr>
      </w:pPr>
    </w:p>
    <w:tbl>
      <w:tblPr>
        <w:tblStyle w:val="TableGrid"/>
        <w:tblW w:w="0" w:type="auto"/>
        <w:tblLook w:val="04A0" w:firstRow="1" w:lastRow="0" w:firstColumn="1" w:lastColumn="0" w:noHBand="0" w:noVBand="1"/>
      </w:tblPr>
      <w:tblGrid>
        <w:gridCol w:w="4684"/>
        <w:gridCol w:w="4666"/>
      </w:tblGrid>
      <w:tr w:rsidR="003E0086" w:rsidRPr="00FB54F6" w14:paraId="29E8C8A3" w14:textId="77777777" w:rsidTr="00844C35">
        <w:tc>
          <w:tcPr>
            <w:tcW w:w="4788" w:type="dxa"/>
          </w:tcPr>
          <w:p w14:paraId="1051FDDE" w14:textId="77777777" w:rsidR="003E0086" w:rsidRPr="00FB54F6" w:rsidRDefault="003E0086" w:rsidP="003E0086">
            <w:pPr>
              <w:rPr>
                <w:rFonts w:asciiTheme="minorHAnsi" w:hAnsiTheme="minorHAnsi" w:cstheme="minorHAnsi"/>
                <w:b/>
                <w:sz w:val="22"/>
              </w:rPr>
            </w:pPr>
            <w:r w:rsidRPr="00FB54F6">
              <w:rPr>
                <w:rFonts w:asciiTheme="minorHAnsi" w:hAnsiTheme="minorHAnsi" w:cstheme="minorHAnsi"/>
                <w:b/>
                <w:sz w:val="22"/>
              </w:rPr>
              <w:t>Type of Event</w:t>
            </w:r>
          </w:p>
        </w:tc>
        <w:tc>
          <w:tcPr>
            <w:tcW w:w="4788" w:type="dxa"/>
          </w:tcPr>
          <w:p w14:paraId="3484D669" w14:textId="77777777" w:rsidR="003E0086" w:rsidRPr="00FB54F6" w:rsidRDefault="003E0086" w:rsidP="003E0086">
            <w:pPr>
              <w:rPr>
                <w:rFonts w:asciiTheme="minorHAnsi" w:hAnsiTheme="minorHAnsi" w:cstheme="minorHAnsi"/>
                <w:b/>
                <w:sz w:val="22"/>
              </w:rPr>
            </w:pPr>
            <w:r w:rsidRPr="00FB54F6">
              <w:rPr>
                <w:rFonts w:asciiTheme="minorHAnsi" w:hAnsiTheme="minorHAnsi" w:cstheme="minorHAnsi"/>
                <w:b/>
                <w:sz w:val="22"/>
              </w:rPr>
              <w:t>Reporting Timelines* to the WOHS REB</w:t>
            </w:r>
          </w:p>
          <w:p w14:paraId="67224CCA" w14:textId="77777777" w:rsidR="003E0086" w:rsidRPr="00FB54F6" w:rsidRDefault="003E0086" w:rsidP="003E0086">
            <w:pPr>
              <w:rPr>
                <w:rFonts w:asciiTheme="minorHAnsi" w:hAnsiTheme="minorHAnsi" w:cstheme="minorHAnsi"/>
                <w:b/>
                <w:sz w:val="22"/>
                <w:szCs w:val="18"/>
              </w:rPr>
            </w:pPr>
            <w:r w:rsidRPr="00FB54F6">
              <w:rPr>
                <w:rFonts w:asciiTheme="minorHAnsi" w:hAnsiTheme="minorHAnsi" w:cstheme="minorHAnsi"/>
                <w:b/>
                <w:sz w:val="22"/>
                <w:szCs w:val="18"/>
              </w:rPr>
              <w:t>*within WOHS PI awareness of event/report</w:t>
            </w:r>
          </w:p>
        </w:tc>
      </w:tr>
      <w:tr w:rsidR="003E0086" w:rsidRPr="00FB54F6" w14:paraId="44548002" w14:textId="77777777" w:rsidTr="00844C35">
        <w:tc>
          <w:tcPr>
            <w:tcW w:w="4788" w:type="dxa"/>
          </w:tcPr>
          <w:p w14:paraId="6265D43A" w14:textId="77777777" w:rsidR="003E0086" w:rsidRPr="00FB54F6" w:rsidRDefault="003E0086" w:rsidP="003E0086">
            <w:pPr>
              <w:rPr>
                <w:rFonts w:asciiTheme="minorHAnsi" w:hAnsiTheme="minorHAnsi" w:cstheme="minorHAnsi"/>
                <w:sz w:val="22"/>
              </w:rPr>
            </w:pPr>
            <w:r w:rsidRPr="00FB54F6">
              <w:rPr>
                <w:rFonts w:asciiTheme="minorHAnsi" w:hAnsiTheme="minorHAnsi" w:cstheme="minorHAnsi"/>
                <w:sz w:val="22"/>
              </w:rPr>
              <w:t xml:space="preserve">Local SAE/Unanticipated Problem that is fatal or life threatening </w:t>
            </w:r>
          </w:p>
        </w:tc>
        <w:tc>
          <w:tcPr>
            <w:tcW w:w="4788" w:type="dxa"/>
          </w:tcPr>
          <w:p w14:paraId="778BAC0E" w14:textId="77777777" w:rsidR="003E0086" w:rsidRPr="00FB54F6" w:rsidRDefault="003E0086" w:rsidP="003E0086">
            <w:pPr>
              <w:rPr>
                <w:rFonts w:asciiTheme="minorHAnsi" w:hAnsiTheme="minorHAnsi" w:cstheme="minorHAnsi"/>
                <w:sz w:val="22"/>
              </w:rPr>
            </w:pPr>
            <w:r w:rsidRPr="00FB54F6">
              <w:rPr>
                <w:rFonts w:asciiTheme="minorHAnsi" w:hAnsiTheme="minorHAnsi" w:cstheme="minorHAnsi"/>
                <w:sz w:val="22"/>
              </w:rPr>
              <w:t xml:space="preserve">3 Days </w:t>
            </w:r>
          </w:p>
        </w:tc>
      </w:tr>
      <w:tr w:rsidR="003E0086" w:rsidRPr="00FB54F6" w14:paraId="0A116681" w14:textId="77777777" w:rsidTr="00844C35">
        <w:tc>
          <w:tcPr>
            <w:tcW w:w="4788" w:type="dxa"/>
          </w:tcPr>
          <w:p w14:paraId="78BFAE5B" w14:textId="77777777" w:rsidR="003E0086" w:rsidRPr="00FB54F6" w:rsidRDefault="003E0086" w:rsidP="003E0086">
            <w:pPr>
              <w:rPr>
                <w:rFonts w:asciiTheme="minorHAnsi" w:hAnsiTheme="minorHAnsi" w:cstheme="minorHAnsi"/>
                <w:sz w:val="22"/>
              </w:rPr>
            </w:pPr>
            <w:r w:rsidRPr="00FB54F6">
              <w:rPr>
                <w:rFonts w:asciiTheme="minorHAnsi" w:hAnsiTheme="minorHAnsi" w:cstheme="minorHAnsi"/>
                <w:sz w:val="22"/>
              </w:rPr>
              <w:t>Local SAE/Unanticipated Problem</w:t>
            </w:r>
          </w:p>
        </w:tc>
        <w:tc>
          <w:tcPr>
            <w:tcW w:w="4788" w:type="dxa"/>
          </w:tcPr>
          <w:p w14:paraId="6C90CCE5" w14:textId="77777777" w:rsidR="003E0086" w:rsidRPr="00FB54F6" w:rsidRDefault="003E0086" w:rsidP="003E0086">
            <w:pPr>
              <w:rPr>
                <w:rFonts w:asciiTheme="minorHAnsi" w:hAnsiTheme="minorHAnsi" w:cstheme="minorHAnsi"/>
                <w:sz w:val="22"/>
              </w:rPr>
            </w:pPr>
            <w:r w:rsidRPr="00FB54F6">
              <w:rPr>
                <w:rFonts w:asciiTheme="minorHAnsi" w:hAnsiTheme="minorHAnsi" w:cstheme="minorHAnsi"/>
                <w:sz w:val="22"/>
              </w:rPr>
              <w:t>7 Days</w:t>
            </w:r>
          </w:p>
        </w:tc>
      </w:tr>
      <w:tr w:rsidR="003E0086" w:rsidRPr="00FB54F6" w14:paraId="4B13DDCF" w14:textId="77777777" w:rsidTr="00844C35">
        <w:tc>
          <w:tcPr>
            <w:tcW w:w="4788" w:type="dxa"/>
          </w:tcPr>
          <w:p w14:paraId="58961956" w14:textId="77777777" w:rsidR="003E0086" w:rsidRPr="00FB54F6" w:rsidRDefault="003E0086" w:rsidP="003E0086">
            <w:pPr>
              <w:rPr>
                <w:rFonts w:asciiTheme="minorHAnsi" w:hAnsiTheme="minorHAnsi" w:cstheme="minorHAnsi"/>
                <w:sz w:val="22"/>
              </w:rPr>
            </w:pPr>
            <w:r w:rsidRPr="00FB54F6">
              <w:rPr>
                <w:rFonts w:asciiTheme="minorHAnsi" w:hAnsiTheme="minorHAnsi" w:cstheme="minorHAnsi"/>
                <w:sz w:val="22"/>
              </w:rPr>
              <w:t>External SAE/ Unanticipated Problem that requires change(s) and/or notification to participants</w:t>
            </w:r>
          </w:p>
        </w:tc>
        <w:tc>
          <w:tcPr>
            <w:tcW w:w="4788" w:type="dxa"/>
          </w:tcPr>
          <w:p w14:paraId="1156D41C" w14:textId="77777777" w:rsidR="003E0086" w:rsidRPr="00FB54F6" w:rsidRDefault="003E0086" w:rsidP="003E0086">
            <w:pPr>
              <w:rPr>
                <w:rFonts w:asciiTheme="minorHAnsi" w:hAnsiTheme="minorHAnsi" w:cstheme="minorHAnsi"/>
                <w:sz w:val="22"/>
              </w:rPr>
            </w:pPr>
            <w:r w:rsidRPr="00FB54F6">
              <w:rPr>
                <w:rFonts w:asciiTheme="minorHAnsi" w:hAnsiTheme="minorHAnsi" w:cstheme="minorHAnsi"/>
                <w:sz w:val="22"/>
              </w:rPr>
              <w:t>3 Days</w:t>
            </w:r>
          </w:p>
        </w:tc>
      </w:tr>
      <w:tr w:rsidR="003E0086" w:rsidRPr="00FB54F6" w14:paraId="2ED2FBCE" w14:textId="77777777" w:rsidTr="00844C35">
        <w:tc>
          <w:tcPr>
            <w:tcW w:w="4788" w:type="dxa"/>
          </w:tcPr>
          <w:p w14:paraId="54312B69" w14:textId="77777777" w:rsidR="003E0086" w:rsidRPr="00FB54F6" w:rsidRDefault="003E0086" w:rsidP="003E0086">
            <w:pPr>
              <w:rPr>
                <w:rFonts w:asciiTheme="minorHAnsi" w:hAnsiTheme="minorHAnsi" w:cstheme="minorHAnsi"/>
                <w:sz w:val="22"/>
              </w:rPr>
            </w:pPr>
            <w:r w:rsidRPr="00FB54F6">
              <w:rPr>
                <w:rFonts w:asciiTheme="minorHAnsi" w:hAnsiTheme="minorHAnsi" w:cstheme="minorHAnsi"/>
                <w:sz w:val="22"/>
              </w:rPr>
              <w:t xml:space="preserve">Updated Safety Information that may affect the rights, safety or well-being of participants, e.g. Periodic Safety Update Report, Revised Investigator’s Brochure </w:t>
            </w:r>
          </w:p>
        </w:tc>
        <w:tc>
          <w:tcPr>
            <w:tcW w:w="4788" w:type="dxa"/>
          </w:tcPr>
          <w:p w14:paraId="7D5B337B" w14:textId="77777777" w:rsidR="003E0086" w:rsidRPr="00FB54F6" w:rsidRDefault="003E0086" w:rsidP="003E0086">
            <w:pPr>
              <w:rPr>
                <w:rFonts w:asciiTheme="minorHAnsi" w:hAnsiTheme="minorHAnsi" w:cstheme="minorHAnsi"/>
                <w:sz w:val="22"/>
              </w:rPr>
            </w:pPr>
            <w:r w:rsidRPr="00FB54F6">
              <w:rPr>
                <w:rFonts w:asciiTheme="minorHAnsi" w:hAnsiTheme="minorHAnsi" w:cstheme="minorHAnsi"/>
                <w:sz w:val="22"/>
              </w:rPr>
              <w:t xml:space="preserve">3 Days </w:t>
            </w:r>
          </w:p>
        </w:tc>
      </w:tr>
      <w:tr w:rsidR="003E0086" w:rsidRPr="00FB54F6" w14:paraId="3F97F4FC" w14:textId="77777777" w:rsidTr="00844C35">
        <w:tc>
          <w:tcPr>
            <w:tcW w:w="4788" w:type="dxa"/>
          </w:tcPr>
          <w:p w14:paraId="6F12ED11" w14:textId="77777777" w:rsidR="003E0086" w:rsidRPr="00FB54F6" w:rsidRDefault="003E0086" w:rsidP="003E0086">
            <w:pPr>
              <w:rPr>
                <w:rFonts w:asciiTheme="minorHAnsi" w:hAnsiTheme="minorHAnsi" w:cstheme="minorHAnsi"/>
                <w:sz w:val="22"/>
              </w:rPr>
            </w:pPr>
            <w:r w:rsidRPr="00FB54F6">
              <w:rPr>
                <w:rFonts w:asciiTheme="minorHAnsi" w:hAnsiTheme="minorHAnsi" w:cstheme="minorHAnsi"/>
                <w:sz w:val="22"/>
              </w:rPr>
              <w:t>Other Unanticipated Problems</w:t>
            </w:r>
          </w:p>
        </w:tc>
        <w:tc>
          <w:tcPr>
            <w:tcW w:w="4788" w:type="dxa"/>
          </w:tcPr>
          <w:p w14:paraId="441DA035" w14:textId="77777777" w:rsidR="003E0086" w:rsidRPr="00FB54F6" w:rsidRDefault="003E0086" w:rsidP="003E0086">
            <w:pPr>
              <w:rPr>
                <w:rFonts w:asciiTheme="minorHAnsi" w:hAnsiTheme="minorHAnsi" w:cstheme="minorHAnsi"/>
                <w:sz w:val="22"/>
              </w:rPr>
            </w:pPr>
            <w:r w:rsidRPr="00FB54F6">
              <w:rPr>
                <w:rFonts w:asciiTheme="minorHAnsi" w:hAnsiTheme="minorHAnsi" w:cstheme="minorHAnsi"/>
                <w:sz w:val="22"/>
              </w:rPr>
              <w:t>15 Days</w:t>
            </w:r>
          </w:p>
        </w:tc>
      </w:tr>
      <w:tr w:rsidR="003E0086" w:rsidRPr="00FB54F6" w14:paraId="5BF0EDD5" w14:textId="77777777" w:rsidTr="00844C35">
        <w:tc>
          <w:tcPr>
            <w:tcW w:w="4788" w:type="dxa"/>
          </w:tcPr>
          <w:p w14:paraId="439E3852" w14:textId="77777777" w:rsidR="003E0086" w:rsidRPr="00FB54F6" w:rsidRDefault="003E0086" w:rsidP="003E0086">
            <w:pPr>
              <w:rPr>
                <w:rFonts w:asciiTheme="minorHAnsi" w:hAnsiTheme="minorHAnsi" w:cstheme="minorHAnsi"/>
                <w:sz w:val="22"/>
              </w:rPr>
            </w:pPr>
            <w:r w:rsidRPr="00FB54F6">
              <w:rPr>
                <w:rFonts w:asciiTheme="minorHAnsi" w:hAnsiTheme="minorHAnsi" w:cstheme="minorHAnsi"/>
                <w:sz w:val="22"/>
              </w:rPr>
              <w:t>Updated Safety Information e.g. Periodic Safety Update Report, Revised Investigator’s Brochure</w:t>
            </w:r>
          </w:p>
        </w:tc>
        <w:tc>
          <w:tcPr>
            <w:tcW w:w="4788" w:type="dxa"/>
          </w:tcPr>
          <w:p w14:paraId="27E37449" w14:textId="77777777" w:rsidR="003E0086" w:rsidRPr="00FB54F6" w:rsidRDefault="003E0086" w:rsidP="003E0086">
            <w:pPr>
              <w:rPr>
                <w:rFonts w:asciiTheme="minorHAnsi" w:hAnsiTheme="minorHAnsi" w:cstheme="minorHAnsi"/>
                <w:sz w:val="22"/>
              </w:rPr>
            </w:pPr>
            <w:r w:rsidRPr="00FB54F6">
              <w:rPr>
                <w:rFonts w:asciiTheme="minorHAnsi" w:hAnsiTheme="minorHAnsi" w:cstheme="minorHAnsi"/>
                <w:sz w:val="22"/>
              </w:rPr>
              <w:t>15 Days</w:t>
            </w:r>
          </w:p>
        </w:tc>
      </w:tr>
      <w:tr w:rsidR="003E0086" w:rsidRPr="00FB54F6" w14:paraId="4E305BD5" w14:textId="77777777" w:rsidTr="00844C35">
        <w:tc>
          <w:tcPr>
            <w:tcW w:w="4788" w:type="dxa"/>
          </w:tcPr>
          <w:p w14:paraId="44E0F200" w14:textId="77777777" w:rsidR="003E0086" w:rsidRPr="00FB54F6" w:rsidRDefault="003E0086" w:rsidP="003E0086">
            <w:pPr>
              <w:rPr>
                <w:rFonts w:asciiTheme="minorHAnsi" w:hAnsiTheme="minorHAnsi" w:cstheme="minorHAnsi"/>
                <w:b/>
                <w:sz w:val="22"/>
              </w:rPr>
            </w:pPr>
            <w:r w:rsidRPr="00FB54F6">
              <w:rPr>
                <w:rFonts w:asciiTheme="minorHAnsi" w:hAnsiTheme="minorHAnsi" w:cstheme="minorHAnsi"/>
                <w:b/>
                <w:sz w:val="22"/>
              </w:rPr>
              <w:t xml:space="preserve">If WOHS PI is Study Sponsor, </w:t>
            </w:r>
          </w:p>
          <w:p w14:paraId="04B0B9E1" w14:textId="77777777" w:rsidR="003E0086" w:rsidRPr="00FB54F6" w:rsidRDefault="003E0086" w:rsidP="003E0086">
            <w:pPr>
              <w:rPr>
                <w:rFonts w:asciiTheme="minorHAnsi" w:hAnsiTheme="minorHAnsi" w:cstheme="minorHAnsi"/>
                <w:b/>
                <w:sz w:val="22"/>
              </w:rPr>
            </w:pPr>
            <w:r w:rsidRPr="00FB54F6">
              <w:rPr>
                <w:rFonts w:asciiTheme="minorHAnsi" w:hAnsiTheme="minorHAnsi" w:cstheme="minorHAnsi"/>
                <w:b/>
                <w:sz w:val="22"/>
              </w:rPr>
              <w:t>Health Canada approved drug trial</w:t>
            </w:r>
          </w:p>
        </w:tc>
        <w:tc>
          <w:tcPr>
            <w:tcW w:w="4788" w:type="dxa"/>
          </w:tcPr>
          <w:p w14:paraId="0AD791FB" w14:textId="77777777" w:rsidR="003E0086" w:rsidRPr="00FB54F6" w:rsidRDefault="003E0086" w:rsidP="003E0086">
            <w:pPr>
              <w:rPr>
                <w:rFonts w:asciiTheme="minorHAnsi" w:hAnsiTheme="minorHAnsi" w:cstheme="minorHAnsi"/>
                <w:b/>
                <w:sz w:val="22"/>
              </w:rPr>
            </w:pPr>
            <w:r w:rsidRPr="00FB54F6">
              <w:rPr>
                <w:rFonts w:asciiTheme="minorHAnsi" w:hAnsiTheme="minorHAnsi" w:cstheme="minorHAnsi"/>
                <w:b/>
                <w:sz w:val="22"/>
              </w:rPr>
              <w:t>Reporting Timelines to Health Canada</w:t>
            </w:r>
          </w:p>
          <w:p w14:paraId="0B08083A" w14:textId="77777777" w:rsidR="003E0086" w:rsidRPr="00FB54F6" w:rsidRDefault="003E0086" w:rsidP="003E0086">
            <w:pPr>
              <w:rPr>
                <w:rFonts w:asciiTheme="minorHAnsi" w:hAnsiTheme="minorHAnsi" w:cstheme="minorHAnsi"/>
                <w:sz w:val="22"/>
                <w:szCs w:val="18"/>
              </w:rPr>
            </w:pPr>
            <w:r w:rsidRPr="00FB54F6">
              <w:rPr>
                <w:rFonts w:asciiTheme="minorHAnsi" w:hAnsiTheme="minorHAnsi" w:cstheme="minorHAnsi"/>
                <w:b/>
                <w:sz w:val="22"/>
                <w:szCs w:val="18"/>
              </w:rPr>
              <w:t>*within WOHS PI awareness of event/report</w:t>
            </w:r>
          </w:p>
        </w:tc>
      </w:tr>
      <w:tr w:rsidR="003E0086" w:rsidRPr="00FB54F6" w14:paraId="612003B2" w14:textId="77777777" w:rsidTr="00844C35">
        <w:tc>
          <w:tcPr>
            <w:tcW w:w="4788" w:type="dxa"/>
          </w:tcPr>
          <w:p w14:paraId="303FCE26" w14:textId="77777777" w:rsidR="003E0086" w:rsidRPr="00FB54F6" w:rsidRDefault="003E0086" w:rsidP="003E0086">
            <w:pPr>
              <w:rPr>
                <w:rFonts w:asciiTheme="minorHAnsi" w:hAnsiTheme="minorHAnsi" w:cstheme="minorHAnsi"/>
                <w:sz w:val="22"/>
              </w:rPr>
            </w:pPr>
            <w:r w:rsidRPr="00FB54F6">
              <w:rPr>
                <w:rFonts w:asciiTheme="minorHAnsi" w:hAnsiTheme="minorHAnsi" w:cstheme="minorHAnsi"/>
                <w:sz w:val="22"/>
              </w:rPr>
              <w:t>Serious Unexpected Adverse Drug Reaction (SU-ADR)</w:t>
            </w:r>
          </w:p>
        </w:tc>
        <w:tc>
          <w:tcPr>
            <w:tcW w:w="4788" w:type="dxa"/>
          </w:tcPr>
          <w:p w14:paraId="1AD4647E" w14:textId="77777777" w:rsidR="003E0086" w:rsidRPr="00FB54F6" w:rsidRDefault="003E0086" w:rsidP="003E0086">
            <w:pPr>
              <w:rPr>
                <w:rFonts w:asciiTheme="minorHAnsi" w:hAnsiTheme="minorHAnsi" w:cstheme="minorHAnsi"/>
                <w:sz w:val="22"/>
              </w:rPr>
            </w:pPr>
            <w:r w:rsidRPr="00FB54F6">
              <w:rPr>
                <w:rFonts w:asciiTheme="minorHAnsi" w:hAnsiTheme="minorHAnsi" w:cstheme="minorHAnsi"/>
                <w:sz w:val="22"/>
              </w:rPr>
              <w:t>15 Days</w:t>
            </w:r>
          </w:p>
        </w:tc>
      </w:tr>
      <w:tr w:rsidR="003E0086" w:rsidRPr="00FB54F6" w14:paraId="7601616C" w14:textId="77777777" w:rsidTr="00844C35">
        <w:tc>
          <w:tcPr>
            <w:tcW w:w="4788" w:type="dxa"/>
          </w:tcPr>
          <w:p w14:paraId="243AC046" w14:textId="77777777" w:rsidR="003E0086" w:rsidRPr="00FB54F6" w:rsidRDefault="003E0086" w:rsidP="003E0086">
            <w:pPr>
              <w:rPr>
                <w:rFonts w:asciiTheme="minorHAnsi" w:hAnsiTheme="minorHAnsi" w:cstheme="minorHAnsi"/>
                <w:sz w:val="22"/>
              </w:rPr>
            </w:pPr>
            <w:r w:rsidRPr="00FB54F6">
              <w:rPr>
                <w:rFonts w:asciiTheme="minorHAnsi" w:hAnsiTheme="minorHAnsi" w:cstheme="minorHAnsi"/>
                <w:sz w:val="22"/>
              </w:rPr>
              <w:t xml:space="preserve">(SU-ADR) that is fatal or life threatening  </w:t>
            </w:r>
          </w:p>
        </w:tc>
        <w:tc>
          <w:tcPr>
            <w:tcW w:w="4788" w:type="dxa"/>
          </w:tcPr>
          <w:p w14:paraId="7CEEF386" w14:textId="77777777" w:rsidR="003E0086" w:rsidRPr="00FB54F6" w:rsidRDefault="003E0086" w:rsidP="003E0086">
            <w:pPr>
              <w:rPr>
                <w:rFonts w:asciiTheme="minorHAnsi" w:hAnsiTheme="minorHAnsi" w:cstheme="minorHAnsi"/>
                <w:sz w:val="22"/>
              </w:rPr>
            </w:pPr>
            <w:r w:rsidRPr="00FB54F6">
              <w:rPr>
                <w:rFonts w:asciiTheme="minorHAnsi" w:hAnsiTheme="minorHAnsi" w:cstheme="minorHAnsi"/>
                <w:sz w:val="22"/>
              </w:rPr>
              <w:t>7 days with follow-up within 8 days</w:t>
            </w:r>
          </w:p>
        </w:tc>
      </w:tr>
    </w:tbl>
    <w:p w14:paraId="2E037548" w14:textId="77777777" w:rsidR="003E0086" w:rsidRDefault="003E0086" w:rsidP="003E0086">
      <w:pPr>
        <w:autoSpaceDE w:val="0"/>
        <w:autoSpaceDN w:val="0"/>
        <w:adjustRightInd w:val="0"/>
        <w:rPr>
          <w:rFonts w:asciiTheme="minorHAnsi" w:hAnsiTheme="minorHAnsi" w:cstheme="minorHAnsi"/>
          <w:b/>
          <w:bCs/>
          <w:lang w:val="en-CA" w:eastAsia="en-CA"/>
        </w:rPr>
      </w:pPr>
    </w:p>
    <w:p w14:paraId="55B7072C" w14:textId="77777777" w:rsidR="003E0086" w:rsidRPr="003E0086" w:rsidRDefault="003E0086" w:rsidP="00844C35">
      <w:pPr>
        <w:pStyle w:val="Heading2"/>
        <w:rPr>
          <w:rFonts w:asciiTheme="minorHAnsi" w:hAnsiTheme="minorHAnsi" w:cstheme="minorHAnsi"/>
          <w:b/>
          <w:bCs/>
          <w:lang w:val="en-CA" w:eastAsia="en-CA"/>
        </w:rPr>
      </w:pPr>
      <w:r w:rsidRPr="00844C35">
        <w:rPr>
          <w:rFonts w:asciiTheme="minorHAnsi" w:hAnsiTheme="minorHAnsi"/>
          <w:b/>
          <w:bCs/>
          <w:color w:val="auto"/>
          <w:sz w:val="24"/>
          <w:szCs w:val="24"/>
        </w:rPr>
        <w:t>5.0 REFERENCES</w:t>
      </w:r>
    </w:p>
    <w:p w14:paraId="699B0FC7" w14:textId="77777777" w:rsidR="003E0086" w:rsidRPr="003E0086" w:rsidRDefault="003E0086" w:rsidP="003E0086">
      <w:pPr>
        <w:autoSpaceDE w:val="0"/>
        <w:autoSpaceDN w:val="0"/>
        <w:adjustRightInd w:val="0"/>
        <w:rPr>
          <w:rFonts w:asciiTheme="minorHAnsi" w:hAnsiTheme="minorHAnsi" w:cstheme="minorHAnsi"/>
          <w:lang w:val="en-CA" w:eastAsia="en-CA"/>
        </w:rPr>
      </w:pPr>
    </w:p>
    <w:p w14:paraId="7CB93B9A" w14:textId="77777777" w:rsidR="003E0086" w:rsidRPr="003E0086" w:rsidRDefault="003E0086" w:rsidP="003E0086">
      <w:pPr>
        <w:pStyle w:val="Default"/>
        <w:rPr>
          <w:rFonts w:asciiTheme="minorHAnsi" w:hAnsiTheme="minorHAnsi" w:cstheme="minorHAnsi"/>
        </w:rPr>
      </w:pPr>
      <w:r w:rsidRPr="003E0086">
        <w:rPr>
          <w:rFonts w:asciiTheme="minorHAnsi" w:hAnsiTheme="minorHAnsi" w:cstheme="minorHAnsi"/>
        </w:rPr>
        <w:t xml:space="preserve">1. CAREB Guidance on Reporting of Unanticipated Problems including Adverse Events to Research Ethics Boards in Canada (Final, July 2010) </w:t>
      </w:r>
    </w:p>
    <w:p w14:paraId="69307BE1" w14:textId="77777777" w:rsidR="003E0086" w:rsidRPr="003E0086" w:rsidRDefault="003E0086" w:rsidP="003E0086">
      <w:pPr>
        <w:pStyle w:val="Default"/>
        <w:rPr>
          <w:rFonts w:asciiTheme="minorHAnsi" w:hAnsiTheme="minorHAnsi" w:cstheme="minorHAnsi"/>
        </w:rPr>
      </w:pPr>
    </w:p>
    <w:p w14:paraId="040D472D" w14:textId="77777777" w:rsidR="003E0086" w:rsidRPr="003E0086" w:rsidRDefault="003E0086" w:rsidP="003E0086">
      <w:pPr>
        <w:pStyle w:val="Default"/>
        <w:rPr>
          <w:rFonts w:asciiTheme="minorHAnsi" w:hAnsiTheme="minorHAnsi" w:cstheme="minorHAnsi"/>
        </w:rPr>
      </w:pPr>
      <w:r w:rsidRPr="003E0086">
        <w:rPr>
          <w:rFonts w:asciiTheme="minorHAnsi" w:hAnsiTheme="minorHAnsi" w:cstheme="minorHAnsi"/>
        </w:rPr>
        <w:t xml:space="preserve">2. Health Canada Health Canada Food and Drugs Act, </w:t>
      </w:r>
      <w:proofErr w:type="spellStart"/>
      <w:r w:rsidRPr="003E0086">
        <w:rPr>
          <w:rFonts w:asciiTheme="minorHAnsi" w:hAnsiTheme="minorHAnsi" w:cstheme="minorHAnsi"/>
        </w:rPr>
        <w:t>Div</w:t>
      </w:r>
      <w:proofErr w:type="spellEnd"/>
      <w:r w:rsidRPr="003E0086">
        <w:rPr>
          <w:rFonts w:asciiTheme="minorHAnsi" w:hAnsiTheme="minorHAnsi" w:cstheme="minorHAnsi"/>
        </w:rPr>
        <w:t xml:space="preserve"> 5/ICH GCP E6 </w:t>
      </w:r>
    </w:p>
    <w:p w14:paraId="0C70340F" w14:textId="77777777" w:rsidR="003E0086" w:rsidRPr="003E0086" w:rsidRDefault="003E0086" w:rsidP="003E0086">
      <w:pPr>
        <w:pStyle w:val="Default"/>
        <w:rPr>
          <w:rFonts w:asciiTheme="minorHAnsi" w:hAnsiTheme="minorHAnsi" w:cstheme="minorHAnsi"/>
        </w:rPr>
      </w:pPr>
    </w:p>
    <w:p w14:paraId="4789EB75" w14:textId="77777777" w:rsidR="003E0086" w:rsidRPr="003E0086" w:rsidRDefault="003E0086" w:rsidP="003E0086">
      <w:pPr>
        <w:pStyle w:val="Default"/>
        <w:rPr>
          <w:rFonts w:asciiTheme="minorHAnsi" w:hAnsiTheme="minorHAnsi" w:cstheme="minorHAnsi"/>
        </w:rPr>
      </w:pPr>
      <w:r w:rsidRPr="003E0086">
        <w:rPr>
          <w:rFonts w:asciiTheme="minorHAnsi" w:hAnsiTheme="minorHAnsi" w:cstheme="minorHAnsi"/>
        </w:rPr>
        <w:t xml:space="preserve">3. HHS regulations at 45 CFR part 46 </w:t>
      </w:r>
    </w:p>
    <w:p w14:paraId="111AB056" w14:textId="77777777" w:rsidR="003E0086" w:rsidRPr="003E0086" w:rsidRDefault="003E0086" w:rsidP="003E0086">
      <w:pPr>
        <w:pStyle w:val="Default"/>
        <w:rPr>
          <w:rFonts w:asciiTheme="minorHAnsi" w:hAnsiTheme="minorHAnsi" w:cstheme="minorHAnsi"/>
        </w:rPr>
      </w:pPr>
    </w:p>
    <w:p w14:paraId="47EB9BFF" w14:textId="77777777" w:rsidR="003E0086" w:rsidRPr="003E0086" w:rsidRDefault="003E0086" w:rsidP="003E0086">
      <w:pPr>
        <w:pStyle w:val="Default"/>
        <w:rPr>
          <w:rFonts w:asciiTheme="minorHAnsi" w:hAnsiTheme="minorHAnsi" w:cstheme="minorHAnsi"/>
        </w:rPr>
      </w:pPr>
      <w:r w:rsidRPr="003E0086">
        <w:rPr>
          <w:rFonts w:asciiTheme="minorHAnsi" w:hAnsiTheme="minorHAnsi" w:cstheme="minorHAnsi"/>
        </w:rPr>
        <w:t>4. TCPS2 Article 6.14</w:t>
      </w:r>
    </w:p>
    <w:p w14:paraId="34CC6DCA" w14:textId="77777777" w:rsidR="003E0086" w:rsidRPr="003E0086" w:rsidRDefault="003E0086" w:rsidP="003E0086">
      <w:pPr>
        <w:pStyle w:val="Default"/>
        <w:rPr>
          <w:rFonts w:asciiTheme="minorHAnsi" w:hAnsiTheme="minorHAnsi" w:cstheme="minorHAnsi"/>
        </w:rPr>
      </w:pPr>
    </w:p>
    <w:p w14:paraId="219CA44B" w14:textId="77777777" w:rsidR="003E0086" w:rsidRPr="003E0086" w:rsidRDefault="003E0086" w:rsidP="003E0086">
      <w:pPr>
        <w:pStyle w:val="Default"/>
        <w:rPr>
          <w:rFonts w:asciiTheme="minorHAnsi" w:hAnsiTheme="minorHAnsi" w:cstheme="minorHAnsi"/>
        </w:rPr>
      </w:pPr>
      <w:r w:rsidRPr="003E0086">
        <w:rPr>
          <w:rFonts w:asciiTheme="minorHAnsi" w:hAnsiTheme="minorHAnsi" w:cstheme="minorHAnsi"/>
        </w:rPr>
        <w:t>5. 45 CFR 46.109(e) and 21 CFR 56.109(f)</w:t>
      </w:r>
    </w:p>
    <w:p w14:paraId="115796C8" w14:textId="77777777" w:rsidR="003E0086" w:rsidRPr="003E0086" w:rsidRDefault="003E0086" w:rsidP="003E0086">
      <w:pPr>
        <w:pStyle w:val="Default"/>
        <w:rPr>
          <w:rFonts w:asciiTheme="minorHAnsi" w:hAnsiTheme="minorHAnsi" w:cstheme="minorHAnsi"/>
        </w:rPr>
      </w:pPr>
    </w:p>
    <w:p w14:paraId="68403FB6" w14:textId="77777777" w:rsidR="003E0086" w:rsidRPr="003E0086" w:rsidRDefault="003E0086" w:rsidP="00FB54F6">
      <w:pPr>
        <w:pStyle w:val="Default"/>
        <w:rPr>
          <w:rFonts w:asciiTheme="minorHAnsi" w:hAnsiTheme="minorHAnsi" w:cstheme="minorHAnsi"/>
        </w:rPr>
      </w:pPr>
      <w:r w:rsidRPr="003E0086">
        <w:rPr>
          <w:rFonts w:asciiTheme="minorHAnsi" w:hAnsiTheme="minorHAnsi" w:cstheme="minorHAnsi"/>
        </w:rPr>
        <w:lastRenderedPageBreak/>
        <w:t xml:space="preserve">6. OHRP Guidance on Reviewing and Reporting Unanticipated Problems Involving Risks to Subjects or Others and Adverse Events (dated January 15, 2007): </w:t>
      </w:r>
      <w:hyperlink r:id="rId8" w:anchor="Q5" w:history="1">
        <w:r w:rsidRPr="003E0086">
          <w:rPr>
            <w:rStyle w:val="Hyperlink"/>
            <w:rFonts w:asciiTheme="minorHAnsi" w:hAnsiTheme="minorHAnsi" w:cstheme="minorHAnsi"/>
          </w:rPr>
          <w:t>http://www.hhs.gov/ohrp/policy/advevntguid.html#Q5</w:t>
        </w:r>
      </w:hyperlink>
      <w:r w:rsidRPr="003E0086">
        <w:rPr>
          <w:rFonts w:asciiTheme="minorHAnsi" w:hAnsiTheme="minorHAnsi" w:cstheme="minorHAnsi"/>
        </w:rPr>
        <w:t xml:space="preserve"> </w:t>
      </w:r>
    </w:p>
    <w:sectPr w:rsidR="003E0086" w:rsidRPr="003E0086">
      <w:headerReference w:type="default" r:id="rId9"/>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81B9C2" w14:textId="77777777" w:rsidR="007A6BC0" w:rsidRDefault="007A6BC0" w:rsidP="003E0086">
      <w:r>
        <w:separator/>
      </w:r>
    </w:p>
  </w:endnote>
  <w:endnote w:type="continuationSeparator" w:id="0">
    <w:p w14:paraId="7CBCBE40" w14:textId="77777777" w:rsidR="007A6BC0" w:rsidRDefault="007A6BC0" w:rsidP="003E0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cstheme="minorHAnsi"/>
        <w:sz w:val="22"/>
      </w:rPr>
      <w:id w:val="1324005636"/>
      <w:docPartObj>
        <w:docPartGallery w:val="Page Numbers (Bottom of Page)"/>
        <w:docPartUnique/>
      </w:docPartObj>
    </w:sdtPr>
    <w:sdtEndPr/>
    <w:sdtContent>
      <w:sdt>
        <w:sdtPr>
          <w:rPr>
            <w:rFonts w:asciiTheme="minorHAnsi" w:hAnsiTheme="minorHAnsi" w:cstheme="minorHAnsi"/>
            <w:sz w:val="22"/>
          </w:rPr>
          <w:id w:val="-1769616900"/>
          <w:docPartObj>
            <w:docPartGallery w:val="Page Numbers (Top of Page)"/>
            <w:docPartUnique/>
          </w:docPartObj>
        </w:sdtPr>
        <w:sdtEndPr/>
        <w:sdtContent>
          <w:p w14:paraId="2226CBA4" w14:textId="77777777" w:rsidR="003E0086" w:rsidRPr="003E0086" w:rsidRDefault="003E0086">
            <w:pPr>
              <w:pStyle w:val="Footer"/>
              <w:jc w:val="right"/>
              <w:rPr>
                <w:rFonts w:asciiTheme="minorHAnsi" w:hAnsiTheme="minorHAnsi" w:cstheme="minorHAnsi"/>
                <w:sz w:val="22"/>
              </w:rPr>
            </w:pPr>
            <w:r w:rsidRPr="003E0086">
              <w:rPr>
                <w:rFonts w:asciiTheme="minorHAnsi" w:hAnsiTheme="minorHAnsi" w:cstheme="minorHAnsi"/>
                <w:sz w:val="22"/>
              </w:rPr>
              <w:t xml:space="preserve">Page </w:t>
            </w:r>
            <w:r w:rsidRPr="003E0086">
              <w:rPr>
                <w:rFonts w:asciiTheme="minorHAnsi" w:hAnsiTheme="minorHAnsi" w:cstheme="minorHAnsi"/>
                <w:b/>
                <w:bCs/>
                <w:sz w:val="22"/>
              </w:rPr>
              <w:fldChar w:fldCharType="begin"/>
            </w:r>
            <w:r w:rsidRPr="003E0086">
              <w:rPr>
                <w:rFonts w:asciiTheme="minorHAnsi" w:hAnsiTheme="minorHAnsi" w:cstheme="minorHAnsi"/>
                <w:b/>
                <w:bCs/>
                <w:sz w:val="22"/>
              </w:rPr>
              <w:instrText xml:space="preserve"> PAGE </w:instrText>
            </w:r>
            <w:r w:rsidRPr="003E0086">
              <w:rPr>
                <w:rFonts w:asciiTheme="minorHAnsi" w:hAnsiTheme="minorHAnsi" w:cstheme="minorHAnsi"/>
                <w:b/>
                <w:bCs/>
                <w:sz w:val="22"/>
              </w:rPr>
              <w:fldChar w:fldCharType="separate"/>
            </w:r>
            <w:r w:rsidR="001E047A">
              <w:rPr>
                <w:rFonts w:asciiTheme="minorHAnsi" w:hAnsiTheme="minorHAnsi" w:cstheme="minorHAnsi"/>
                <w:b/>
                <w:bCs/>
                <w:noProof/>
                <w:sz w:val="22"/>
              </w:rPr>
              <w:t>1</w:t>
            </w:r>
            <w:r w:rsidRPr="003E0086">
              <w:rPr>
                <w:rFonts w:asciiTheme="minorHAnsi" w:hAnsiTheme="minorHAnsi" w:cstheme="minorHAnsi"/>
                <w:b/>
                <w:bCs/>
                <w:sz w:val="22"/>
              </w:rPr>
              <w:fldChar w:fldCharType="end"/>
            </w:r>
            <w:r w:rsidRPr="003E0086">
              <w:rPr>
                <w:rFonts w:asciiTheme="minorHAnsi" w:hAnsiTheme="minorHAnsi" w:cstheme="minorHAnsi"/>
                <w:sz w:val="22"/>
              </w:rPr>
              <w:t xml:space="preserve"> of </w:t>
            </w:r>
            <w:r w:rsidRPr="003E0086">
              <w:rPr>
                <w:rFonts w:asciiTheme="minorHAnsi" w:hAnsiTheme="minorHAnsi" w:cstheme="minorHAnsi"/>
                <w:b/>
                <w:bCs/>
                <w:sz w:val="22"/>
              </w:rPr>
              <w:fldChar w:fldCharType="begin"/>
            </w:r>
            <w:r w:rsidRPr="003E0086">
              <w:rPr>
                <w:rFonts w:asciiTheme="minorHAnsi" w:hAnsiTheme="minorHAnsi" w:cstheme="minorHAnsi"/>
                <w:b/>
                <w:bCs/>
                <w:sz w:val="22"/>
              </w:rPr>
              <w:instrText xml:space="preserve"> NUMPAGES  </w:instrText>
            </w:r>
            <w:r w:rsidRPr="003E0086">
              <w:rPr>
                <w:rFonts w:asciiTheme="minorHAnsi" w:hAnsiTheme="minorHAnsi" w:cstheme="minorHAnsi"/>
                <w:b/>
                <w:bCs/>
                <w:sz w:val="22"/>
              </w:rPr>
              <w:fldChar w:fldCharType="separate"/>
            </w:r>
            <w:r w:rsidR="001E047A">
              <w:rPr>
                <w:rFonts w:asciiTheme="minorHAnsi" w:hAnsiTheme="minorHAnsi" w:cstheme="minorHAnsi"/>
                <w:b/>
                <w:bCs/>
                <w:noProof/>
                <w:sz w:val="22"/>
              </w:rPr>
              <w:t>9</w:t>
            </w:r>
            <w:r w:rsidRPr="003E0086">
              <w:rPr>
                <w:rFonts w:asciiTheme="minorHAnsi" w:hAnsiTheme="minorHAnsi" w:cstheme="minorHAnsi"/>
                <w:b/>
                <w:bCs/>
                <w:sz w:val="22"/>
              </w:rPr>
              <w:fldChar w:fldCharType="end"/>
            </w:r>
          </w:p>
        </w:sdtContent>
      </w:sdt>
    </w:sdtContent>
  </w:sdt>
  <w:p w14:paraId="455F1E7B" w14:textId="77777777" w:rsidR="003E0086" w:rsidRPr="003D138F" w:rsidRDefault="003E0086">
    <w:pPr>
      <w:pStyle w:val="Footer"/>
      <w:rPr>
        <w:rFonts w:asciiTheme="minorHAnsi" w:hAnsiTheme="minorHAnsi" w:cstheme="minorHAnsi"/>
        <w:i/>
        <w:sz w:val="22"/>
      </w:rPr>
    </w:pPr>
    <w:r w:rsidRPr="003D138F">
      <w:rPr>
        <w:rFonts w:asciiTheme="minorHAnsi" w:hAnsiTheme="minorHAnsi" w:cstheme="minorHAnsi"/>
        <w:i/>
        <w:sz w:val="22"/>
      </w:rPr>
      <w:t>WOHS REB Guidelines: Serious Adverse Events/Unanticipated Problems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DED567" w14:textId="77777777" w:rsidR="007A6BC0" w:rsidRDefault="007A6BC0" w:rsidP="003E0086">
      <w:r>
        <w:separator/>
      </w:r>
    </w:p>
  </w:footnote>
  <w:footnote w:type="continuationSeparator" w:id="0">
    <w:p w14:paraId="26E743FF" w14:textId="77777777" w:rsidR="007A6BC0" w:rsidRDefault="007A6BC0" w:rsidP="003E0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B32033" w14:textId="77777777" w:rsidR="003E0086" w:rsidRPr="003E0086" w:rsidRDefault="003E0086">
    <w:pPr>
      <w:pStyle w:val="Header"/>
      <w:rPr>
        <w:rFonts w:asciiTheme="minorHAnsi" w:hAnsiTheme="minorHAnsi" w:cstheme="minorHAnsi"/>
        <w:sz w:val="28"/>
      </w:rPr>
    </w:pPr>
    <w:r w:rsidRPr="003E0086">
      <w:rPr>
        <w:rFonts w:asciiTheme="minorHAnsi" w:hAnsiTheme="minorHAnsi" w:cstheme="minorHAnsi"/>
        <w:noProof/>
        <w:sz w:val="28"/>
        <w:lang w:val="en-CA" w:eastAsia="en-CA"/>
      </w:rPr>
      <w:drawing>
        <wp:anchor distT="0" distB="0" distL="114300" distR="114300" simplePos="0" relativeHeight="251658240" behindDoc="0" locked="0" layoutInCell="1" allowOverlap="1" wp14:anchorId="467B6C0D" wp14:editId="2AB5CFBE">
          <wp:simplePos x="0" y="0"/>
          <wp:positionH relativeFrom="column">
            <wp:posOffset>3829051</wp:posOffset>
          </wp:positionH>
          <wp:positionV relativeFrom="paragraph">
            <wp:posOffset>-131747</wp:posOffset>
          </wp:positionV>
          <wp:extent cx="2152650" cy="501317"/>
          <wp:effectExtent l="0" t="0" r="0"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a:picLocks noChangeAspect="1" noChangeArrowheads="1"/>
                  </pic:cNvPicPr>
                </pic:nvPicPr>
                <pic:blipFill>
                  <a:blip r:embed="rId1" cstate="email">
                    <a:extLst>
                      <a:ext uri="{28A0092B-C50C-407E-A947-70E740481C1C}">
                        <a14:useLocalDpi xmlns:a14="http://schemas.microsoft.com/office/drawing/2010/main"/>
                      </a:ext>
                    </a:extLst>
                  </a:blip>
                  <a:srcRect/>
                  <a:stretch>
                    <a:fillRect/>
                  </a:stretch>
                </pic:blipFill>
                <pic:spPr bwMode="auto">
                  <a:xfrm>
                    <a:off x="0" y="0"/>
                    <a:ext cx="2152650" cy="50131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E0086">
      <w:rPr>
        <w:rFonts w:asciiTheme="minorHAnsi" w:hAnsiTheme="minorHAnsi" w:cstheme="minorHAnsi"/>
        <w:sz w:val="28"/>
      </w:rPr>
      <w:t xml:space="preserve">William Osler Health System </w:t>
    </w:r>
    <w:r w:rsidRPr="003E0086">
      <w:rPr>
        <w:rFonts w:asciiTheme="minorHAnsi" w:hAnsiTheme="minorHAnsi" w:cstheme="minorHAnsi"/>
        <w:sz w:val="28"/>
      </w:rPr>
      <w:br/>
      <w:t>Research Ethics Board Guidelines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6B033F"/>
    <w:multiLevelType w:val="hybridMultilevel"/>
    <w:tmpl w:val="354037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755B28"/>
    <w:multiLevelType w:val="hybridMultilevel"/>
    <w:tmpl w:val="BE207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9442A2"/>
    <w:multiLevelType w:val="hybridMultilevel"/>
    <w:tmpl w:val="33F00A1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DC15AF"/>
    <w:multiLevelType w:val="hybridMultilevel"/>
    <w:tmpl w:val="321477A2"/>
    <w:lvl w:ilvl="0" w:tplc="04090017">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 w15:restartNumberingAfterBreak="0">
    <w:nsid w:val="10EA249A"/>
    <w:multiLevelType w:val="hybridMultilevel"/>
    <w:tmpl w:val="0070402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15:restartNumberingAfterBreak="0">
    <w:nsid w:val="233B48B3"/>
    <w:multiLevelType w:val="hybridMultilevel"/>
    <w:tmpl w:val="2E74955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9549E0"/>
    <w:multiLevelType w:val="hybridMultilevel"/>
    <w:tmpl w:val="EEC6A3C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D117E0B"/>
    <w:multiLevelType w:val="hybridMultilevel"/>
    <w:tmpl w:val="3E6C012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CB26742"/>
    <w:multiLevelType w:val="hybridMultilevel"/>
    <w:tmpl w:val="30CC7CB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15:restartNumberingAfterBreak="0">
    <w:nsid w:val="797E3891"/>
    <w:multiLevelType w:val="hybridMultilevel"/>
    <w:tmpl w:val="C590A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2"/>
  </w:num>
  <w:num w:numId="4">
    <w:abstractNumId w:val="6"/>
  </w:num>
  <w:num w:numId="5">
    <w:abstractNumId w:val="9"/>
  </w:num>
  <w:num w:numId="6">
    <w:abstractNumId w:val="0"/>
  </w:num>
  <w:num w:numId="7">
    <w:abstractNumId w:val="1"/>
  </w:num>
  <w:num w:numId="8">
    <w:abstractNumId w:val="4"/>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086"/>
    <w:rsid w:val="001E047A"/>
    <w:rsid w:val="00207502"/>
    <w:rsid w:val="003D138F"/>
    <w:rsid w:val="003E0086"/>
    <w:rsid w:val="0069264B"/>
    <w:rsid w:val="007A6BC0"/>
    <w:rsid w:val="00844C35"/>
    <w:rsid w:val="00C80ABC"/>
    <w:rsid w:val="00DC584D"/>
    <w:rsid w:val="00FB54F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05022B"/>
  <w15:chartTrackingRefBased/>
  <w15:docId w15:val="{B61C1AEA-A670-409F-84F0-ED84D0CED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086"/>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uiPriority w:val="9"/>
    <w:unhideWhenUsed/>
    <w:qFormat/>
    <w:rsid w:val="00DC584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C584D"/>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844C35"/>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0086"/>
    <w:pPr>
      <w:tabs>
        <w:tab w:val="center" w:pos="4680"/>
        <w:tab w:val="right" w:pos="9360"/>
      </w:tabs>
    </w:pPr>
  </w:style>
  <w:style w:type="character" w:customStyle="1" w:styleId="HeaderChar">
    <w:name w:val="Header Char"/>
    <w:basedOn w:val="DefaultParagraphFont"/>
    <w:link w:val="Header"/>
    <w:uiPriority w:val="99"/>
    <w:rsid w:val="003E0086"/>
  </w:style>
  <w:style w:type="paragraph" w:styleId="Footer">
    <w:name w:val="footer"/>
    <w:basedOn w:val="Normal"/>
    <w:link w:val="FooterChar"/>
    <w:uiPriority w:val="99"/>
    <w:unhideWhenUsed/>
    <w:rsid w:val="003E0086"/>
    <w:pPr>
      <w:tabs>
        <w:tab w:val="center" w:pos="4680"/>
        <w:tab w:val="right" w:pos="9360"/>
      </w:tabs>
    </w:pPr>
  </w:style>
  <w:style w:type="character" w:customStyle="1" w:styleId="FooterChar">
    <w:name w:val="Footer Char"/>
    <w:basedOn w:val="DefaultParagraphFont"/>
    <w:link w:val="Footer"/>
    <w:uiPriority w:val="99"/>
    <w:rsid w:val="003E0086"/>
  </w:style>
  <w:style w:type="paragraph" w:customStyle="1" w:styleId="Default">
    <w:name w:val="Default"/>
    <w:rsid w:val="003E0086"/>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Paragraph">
    <w:name w:val="List Paragraph"/>
    <w:basedOn w:val="Normal"/>
    <w:uiPriority w:val="34"/>
    <w:qFormat/>
    <w:rsid w:val="003E0086"/>
    <w:pPr>
      <w:ind w:left="720"/>
      <w:contextualSpacing/>
    </w:pPr>
  </w:style>
  <w:style w:type="character" w:styleId="Hyperlink">
    <w:name w:val="Hyperlink"/>
    <w:basedOn w:val="DefaultParagraphFont"/>
    <w:rsid w:val="003E0086"/>
    <w:rPr>
      <w:color w:val="0563C1" w:themeColor="hyperlink"/>
      <w:u w:val="single"/>
    </w:rPr>
  </w:style>
  <w:style w:type="character" w:styleId="FollowedHyperlink">
    <w:name w:val="FollowedHyperlink"/>
    <w:basedOn w:val="DefaultParagraphFont"/>
    <w:uiPriority w:val="99"/>
    <w:semiHidden/>
    <w:unhideWhenUsed/>
    <w:rsid w:val="003E0086"/>
    <w:rPr>
      <w:color w:val="954F72" w:themeColor="followedHyperlink"/>
      <w:u w:val="single"/>
    </w:rPr>
  </w:style>
  <w:style w:type="table" w:styleId="TableGrid">
    <w:name w:val="Table Grid"/>
    <w:basedOn w:val="TableNormal"/>
    <w:uiPriority w:val="39"/>
    <w:rsid w:val="00FB54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DC584D"/>
    <w:rPr>
      <w:rFonts w:asciiTheme="majorHAnsi" w:eastAsiaTheme="majorEastAsia" w:hAnsiTheme="majorHAnsi" w:cstheme="majorBidi"/>
      <w:color w:val="2E74B5" w:themeColor="accent1" w:themeShade="BF"/>
      <w:sz w:val="26"/>
      <w:szCs w:val="26"/>
      <w:lang w:val="en-US"/>
    </w:rPr>
  </w:style>
  <w:style w:type="character" w:customStyle="1" w:styleId="Heading3Char">
    <w:name w:val="Heading 3 Char"/>
    <w:basedOn w:val="DefaultParagraphFont"/>
    <w:link w:val="Heading3"/>
    <w:uiPriority w:val="9"/>
    <w:rsid w:val="00DC584D"/>
    <w:rPr>
      <w:rFonts w:asciiTheme="majorHAnsi" w:eastAsiaTheme="majorEastAsia" w:hAnsiTheme="majorHAnsi" w:cstheme="majorBidi"/>
      <w:color w:val="1F4D78" w:themeColor="accent1" w:themeShade="7F"/>
      <w:sz w:val="24"/>
      <w:szCs w:val="24"/>
      <w:lang w:val="en-US"/>
    </w:rPr>
  </w:style>
  <w:style w:type="character" w:customStyle="1" w:styleId="Heading4Char">
    <w:name w:val="Heading 4 Char"/>
    <w:basedOn w:val="DefaultParagraphFont"/>
    <w:link w:val="Heading4"/>
    <w:uiPriority w:val="9"/>
    <w:rsid w:val="00844C35"/>
    <w:rPr>
      <w:rFonts w:asciiTheme="majorHAnsi" w:eastAsiaTheme="majorEastAsia" w:hAnsiTheme="majorHAnsi" w:cstheme="majorBidi"/>
      <w:i/>
      <w:iCs/>
      <w:color w:val="2E74B5" w:themeColor="accent1" w:themeShade="B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hs.gov/ohrp/policy/advevntguid.html" TargetMode="External"/><Relationship Id="rId3" Type="http://schemas.openxmlformats.org/officeDocument/2006/relationships/settings" Target="settings.xml"/><Relationship Id="rId7" Type="http://schemas.openxmlformats.org/officeDocument/2006/relationships/hyperlink" Target="http://www.hc-sc.gc.ca/dhp-mps/alt_formats/pdf/prodpharma/applic-demande/guide-ld/ich/efficac/e2a_pre_notice_avis-eng.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3410</Words>
  <Characters>19437</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Research Ethics Board Guidelines</vt:lpstr>
    </vt:vector>
  </TitlesOfParts>
  <Company>William Osler Health System</Company>
  <LinksUpToDate>false</LinksUpToDate>
  <CharactersWithSpaces>22802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Ethics Board Guidelines</dc:title>
  <dc:subject/>
  <dc:creator>Katelyn Wadleigh (teBoekhorst)</dc:creator>
  <cp:keywords/>
  <dc:description>research, ethics board, guidelines</dc:description>
  <cp:lastModifiedBy>Mitch Jovero</cp:lastModifiedBy>
  <cp:revision>2</cp:revision>
  <dcterms:created xsi:type="dcterms:W3CDTF">2021-02-04T10:47:00Z</dcterms:created>
  <dcterms:modified xsi:type="dcterms:W3CDTF">2021-02-04T10:47:00Z</dcterms:modified>
</cp:coreProperties>
</file>