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97BB0" w14:textId="77777777" w:rsidR="00194A5C" w:rsidRDefault="00194A5C" w:rsidP="00194A5C">
      <w:pPr>
        <w:spacing w:before="9" w:line="140" w:lineRule="exact"/>
        <w:jc w:val="center"/>
        <w:rPr>
          <w:b/>
          <w:sz w:val="18"/>
        </w:rPr>
      </w:pPr>
    </w:p>
    <w:tbl>
      <w:tblPr>
        <w:tblStyle w:val="TableGrid"/>
        <w:tblW w:w="0" w:type="auto"/>
        <w:tblLayout w:type="fixed"/>
        <w:tblLook w:val="01E0" w:firstRow="1" w:lastRow="1" w:firstColumn="1" w:lastColumn="1" w:noHBand="0" w:noVBand="0"/>
      </w:tblPr>
      <w:tblGrid>
        <w:gridCol w:w="2855"/>
        <w:gridCol w:w="6505"/>
      </w:tblGrid>
      <w:tr w:rsidR="001838A3" w14:paraId="229E8422" w14:textId="77777777" w:rsidTr="00C619C1">
        <w:trPr>
          <w:trHeight w:hRule="exact" w:val="368"/>
        </w:trPr>
        <w:tc>
          <w:tcPr>
            <w:tcW w:w="2855" w:type="dxa"/>
            <w:shd w:val="clear" w:color="auto" w:fill="C3C3C3"/>
            <w:vAlign w:val="center"/>
          </w:tcPr>
          <w:p w14:paraId="7E562997" w14:textId="77777777" w:rsidR="001838A3" w:rsidRPr="00FA3BD1" w:rsidRDefault="009015F2" w:rsidP="00C619C1">
            <w:pPr>
              <w:pStyle w:val="TableParagraph"/>
              <w:ind w:left="179"/>
              <w:rPr>
                <w:rFonts w:ascii="Arial" w:eastAsia="Arial" w:hAnsi="Arial" w:cs="Arial"/>
                <w:sz w:val="24"/>
                <w:szCs w:val="24"/>
              </w:rPr>
            </w:pPr>
            <w:r w:rsidRPr="00FA3BD1">
              <w:rPr>
                <w:rFonts w:ascii="Arial" w:eastAsia="Arial" w:hAnsi="Arial" w:cs="Arial"/>
                <w:b/>
                <w:bCs/>
                <w:spacing w:val="-1"/>
                <w:sz w:val="24"/>
                <w:szCs w:val="24"/>
              </w:rPr>
              <w:t>T</w:t>
            </w:r>
            <w:r w:rsidRPr="00FA3BD1">
              <w:rPr>
                <w:rFonts w:ascii="Arial" w:eastAsia="Arial" w:hAnsi="Arial" w:cs="Arial"/>
                <w:b/>
                <w:bCs/>
                <w:spacing w:val="1"/>
                <w:sz w:val="24"/>
                <w:szCs w:val="24"/>
              </w:rPr>
              <w:t>i</w:t>
            </w:r>
            <w:r w:rsidRPr="00FA3BD1">
              <w:rPr>
                <w:rFonts w:ascii="Arial" w:eastAsia="Arial" w:hAnsi="Arial" w:cs="Arial"/>
                <w:b/>
                <w:bCs/>
                <w:sz w:val="24"/>
                <w:szCs w:val="24"/>
              </w:rPr>
              <w:t>t</w:t>
            </w:r>
            <w:r w:rsidRPr="00FA3BD1">
              <w:rPr>
                <w:rFonts w:ascii="Arial" w:eastAsia="Arial" w:hAnsi="Arial" w:cs="Arial"/>
                <w:b/>
                <w:bCs/>
                <w:spacing w:val="1"/>
                <w:sz w:val="24"/>
                <w:szCs w:val="24"/>
              </w:rPr>
              <w:t>l</w:t>
            </w:r>
            <w:r w:rsidRPr="00FA3BD1">
              <w:rPr>
                <w:rFonts w:ascii="Arial" w:eastAsia="Arial" w:hAnsi="Arial" w:cs="Arial"/>
                <w:b/>
                <w:bCs/>
                <w:sz w:val="24"/>
                <w:szCs w:val="24"/>
              </w:rPr>
              <w:t>e</w:t>
            </w:r>
          </w:p>
        </w:tc>
        <w:tc>
          <w:tcPr>
            <w:tcW w:w="6505" w:type="dxa"/>
            <w:shd w:val="clear" w:color="auto" w:fill="C3C3C3"/>
            <w:vAlign w:val="center"/>
          </w:tcPr>
          <w:p w14:paraId="4A8670B4" w14:textId="46DC1B5F" w:rsidR="001838A3" w:rsidRPr="00FA3BD1" w:rsidRDefault="00AD5BD8" w:rsidP="00C619C1">
            <w:pPr>
              <w:pStyle w:val="TableParagraph"/>
              <w:ind w:left="179"/>
              <w:rPr>
                <w:rFonts w:ascii="Arial" w:eastAsia="Arial" w:hAnsi="Arial" w:cs="Arial"/>
                <w:sz w:val="24"/>
                <w:szCs w:val="24"/>
              </w:rPr>
            </w:pPr>
            <w:r w:rsidRPr="00AD5BD8">
              <w:rPr>
                <w:rFonts w:ascii="Arial" w:eastAsia="Arial" w:hAnsi="Arial" w:cs="Arial"/>
                <w:b/>
                <w:bCs/>
                <w:spacing w:val="-4"/>
                <w:sz w:val="24"/>
                <w:szCs w:val="24"/>
              </w:rPr>
              <w:t>Reporting Protocol Deviations</w:t>
            </w:r>
            <w:bookmarkStart w:id="0" w:name="_GoBack"/>
            <w:bookmarkEnd w:id="0"/>
          </w:p>
        </w:tc>
      </w:tr>
      <w:tr w:rsidR="001838A3" w14:paraId="6F00A62F" w14:textId="77777777" w:rsidTr="00C619C1">
        <w:trPr>
          <w:trHeight w:hRule="exact" w:val="413"/>
        </w:trPr>
        <w:tc>
          <w:tcPr>
            <w:tcW w:w="2855" w:type="dxa"/>
            <w:vAlign w:val="center"/>
          </w:tcPr>
          <w:p w14:paraId="363FBE8E" w14:textId="77777777" w:rsidR="001838A3" w:rsidRPr="00FA3BD1" w:rsidRDefault="00FA3BD1" w:rsidP="00C619C1">
            <w:pPr>
              <w:pStyle w:val="TableParagraph"/>
              <w:spacing w:before="34"/>
              <w:ind w:left="140"/>
              <w:rPr>
                <w:rFonts w:ascii="Arial" w:eastAsia="Arial" w:hAnsi="Arial" w:cs="Arial"/>
                <w:sz w:val="24"/>
                <w:szCs w:val="24"/>
              </w:rPr>
            </w:pPr>
            <w:r w:rsidRPr="00FA3BD1">
              <w:rPr>
                <w:rFonts w:ascii="Arial" w:eastAsia="Arial" w:hAnsi="Arial" w:cs="Arial"/>
                <w:bCs/>
                <w:sz w:val="24"/>
                <w:szCs w:val="24"/>
              </w:rPr>
              <w:t>Original Issue Date:</w:t>
            </w:r>
          </w:p>
        </w:tc>
        <w:tc>
          <w:tcPr>
            <w:tcW w:w="6505" w:type="dxa"/>
            <w:vAlign w:val="center"/>
          </w:tcPr>
          <w:p w14:paraId="467E1BE3" w14:textId="77777777" w:rsidR="001838A3" w:rsidRPr="00FA3BD1" w:rsidRDefault="007B4376" w:rsidP="00C619C1">
            <w:pPr>
              <w:pStyle w:val="TableParagraph"/>
              <w:spacing w:before="34"/>
              <w:ind w:left="143"/>
              <w:rPr>
                <w:rFonts w:ascii="Arial" w:eastAsia="Arial" w:hAnsi="Arial" w:cs="Arial"/>
                <w:sz w:val="24"/>
                <w:szCs w:val="24"/>
              </w:rPr>
            </w:pPr>
            <w:r>
              <w:rPr>
                <w:rFonts w:ascii="Arial" w:eastAsia="Arial" w:hAnsi="Arial" w:cs="Arial"/>
                <w:sz w:val="24"/>
                <w:szCs w:val="24"/>
              </w:rPr>
              <w:t>18</w:t>
            </w:r>
            <w:r w:rsidR="007D64A1">
              <w:rPr>
                <w:rFonts w:ascii="Arial" w:eastAsia="Arial" w:hAnsi="Arial" w:cs="Arial"/>
                <w:sz w:val="24"/>
                <w:szCs w:val="24"/>
              </w:rPr>
              <w:t>-Oct-2019</w:t>
            </w:r>
          </w:p>
        </w:tc>
      </w:tr>
      <w:tr w:rsidR="001838A3" w14:paraId="4E90AABB" w14:textId="77777777" w:rsidTr="00C619C1">
        <w:trPr>
          <w:trHeight w:hRule="exact" w:val="413"/>
        </w:trPr>
        <w:tc>
          <w:tcPr>
            <w:tcW w:w="2855" w:type="dxa"/>
            <w:vAlign w:val="center"/>
          </w:tcPr>
          <w:p w14:paraId="06F4474C" w14:textId="77777777" w:rsidR="001838A3" w:rsidRPr="00FA3BD1" w:rsidRDefault="00FA3BD1" w:rsidP="00C619C1">
            <w:pPr>
              <w:pStyle w:val="TableParagraph"/>
              <w:spacing w:before="31"/>
              <w:ind w:left="140"/>
              <w:rPr>
                <w:rFonts w:ascii="Arial" w:eastAsia="Arial" w:hAnsi="Arial" w:cs="Arial"/>
                <w:sz w:val="24"/>
                <w:szCs w:val="24"/>
              </w:rPr>
            </w:pPr>
            <w:r w:rsidRPr="00FA3BD1">
              <w:rPr>
                <w:rFonts w:ascii="Arial" w:eastAsia="Arial" w:hAnsi="Arial" w:cs="Arial"/>
                <w:bCs/>
                <w:sz w:val="24"/>
                <w:szCs w:val="24"/>
              </w:rPr>
              <w:t>Revised:</w:t>
            </w:r>
          </w:p>
        </w:tc>
        <w:tc>
          <w:tcPr>
            <w:tcW w:w="6505" w:type="dxa"/>
            <w:vAlign w:val="center"/>
          </w:tcPr>
          <w:p w14:paraId="645FE993" w14:textId="77777777" w:rsidR="001838A3" w:rsidRPr="00FA3BD1" w:rsidRDefault="007D64A1" w:rsidP="00C619C1">
            <w:pPr>
              <w:pStyle w:val="TableParagraph"/>
              <w:spacing w:before="31"/>
              <w:ind w:left="140"/>
              <w:rPr>
                <w:rFonts w:ascii="Arial" w:eastAsia="Arial" w:hAnsi="Arial" w:cs="Arial"/>
                <w:sz w:val="24"/>
                <w:szCs w:val="24"/>
              </w:rPr>
            </w:pPr>
            <w:r>
              <w:rPr>
                <w:rFonts w:ascii="Arial" w:eastAsia="Arial" w:hAnsi="Arial" w:cs="Arial"/>
                <w:sz w:val="24"/>
                <w:szCs w:val="24"/>
              </w:rPr>
              <w:t>N/A</w:t>
            </w:r>
          </w:p>
        </w:tc>
      </w:tr>
      <w:tr w:rsidR="00FA3BD1" w14:paraId="1B26DD90" w14:textId="77777777" w:rsidTr="00C619C1">
        <w:trPr>
          <w:trHeight w:hRule="exact" w:val="413"/>
        </w:trPr>
        <w:tc>
          <w:tcPr>
            <w:tcW w:w="2855" w:type="dxa"/>
            <w:vAlign w:val="center"/>
          </w:tcPr>
          <w:p w14:paraId="1EF2AB37" w14:textId="77777777" w:rsidR="00FA3BD1" w:rsidRPr="00FA3BD1" w:rsidRDefault="00FA3BD1" w:rsidP="00C619C1">
            <w:pPr>
              <w:pStyle w:val="TableParagraph"/>
              <w:spacing w:before="31"/>
              <w:ind w:left="140"/>
              <w:rPr>
                <w:rFonts w:ascii="Arial" w:eastAsia="Arial" w:hAnsi="Arial" w:cs="Arial"/>
                <w:bCs/>
                <w:sz w:val="24"/>
                <w:szCs w:val="24"/>
              </w:rPr>
            </w:pPr>
            <w:r w:rsidRPr="00FA3BD1">
              <w:rPr>
                <w:rFonts w:ascii="Arial" w:eastAsia="Arial" w:hAnsi="Arial" w:cs="Arial"/>
                <w:bCs/>
                <w:sz w:val="24"/>
                <w:szCs w:val="24"/>
              </w:rPr>
              <w:t>Approved By:</w:t>
            </w:r>
          </w:p>
        </w:tc>
        <w:tc>
          <w:tcPr>
            <w:tcW w:w="6505" w:type="dxa"/>
            <w:vAlign w:val="center"/>
          </w:tcPr>
          <w:p w14:paraId="5E9F2A4E" w14:textId="77777777" w:rsidR="00FA3BD1" w:rsidRPr="00FA3BD1" w:rsidRDefault="00FA3BD1" w:rsidP="00C619C1">
            <w:pPr>
              <w:pStyle w:val="TableParagraph"/>
              <w:spacing w:before="31"/>
              <w:ind w:left="140"/>
              <w:rPr>
                <w:rFonts w:ascii="Arial" w:eastAsia="Arial" w:hAnsi="Arial" w:cs="Arial"/>
                <w:sz w:val="24"/>
                <w:szCs w:val="24"/>
              </w:rPr>
            </w:pPr>
            <w:r w:rsidRPr="00FA3BD1">
              <w:rPr>
                <w:rFonts w:ascii="Arial" w:eastAsia="Arial" w:hAnsi="Arial" w:cs="Arial"/>
                <w:sz w:val="24"/>
                <w:szCs w:val="24"/>
              </w:rPr>
              <w:t>REB Chair</w:t>
            </w:r>
          </w:p>
        </w:tc>
      </w:tr>
    </w:tbl>
    <w:p w14:paraId="3D0E8E04" w14:textId="77777777" w:rsidR="001838A3" w:rsidRPr="00C619C1" w:rsidRDefault="001838A3" w:rsidP="00C619C1">
      <w:pPr>
        <w:pStyle w:val="NoSpacing"/>
        <w:rPr>
          <w:rFonts w:ascii="Arial" w:hAnsi="Arial" w:cs="Arial"/>
          <w:sz w:val="24"/>
          <w:szCs w:val="24"/>
        </w:rPr>
      </w:pPr>
    </w:p>
    <w:p w14:paraId="726B0BD6" w14:textId="1E8406B0" w:rsidR="00FA3BD1" w:rsidRDefault="00FA3BD1" w:rsidP="00C619C1">
      <w:pPr>
        <w:pStyle w:val="Heading1"/>
      </w:pPr>
      <w:r>
        <w:t>PURPOSE</w:t>
      </w:r>
    </w:p>
    <w:p w14:paraId="0FB20F86" w14:textId="77777777" w:rsidR="00FA3BD1" w:rsidRPr="00C619C1" w:rsidRDefault="00FA3BD1" w:rsidP="00C619C1">
      <w:pPr>
        <w:pStyle w:val="NoSpacing"/>
        <w:rPr>
          <w:rFonts w:ascii="Arial" w:hAnsi="Arial" w:cs="Arial"/>
          <w:sz w:val="24"/>
          <w:szCs w:val="24"/>
        </w:rPr>
      </w:pPr>
    </w:p>
    <w:p w14:paraId="3D0A480B" w14:textId="77777777" w:rsidR="00FA3BD1" w:rsidRDefault="00FA3BD1" w:rsidP="00FA3BD1">
      <w:pPr>
        <w:pStyle w:val="NoSpacing"/>
        <w:rPr>
          <w:rFonts w:ascii="Arial" w:hAnsi="Arial" w:cs="Arial"/>
          <w:sz w:val="24"/>
          <w:szCs w:val="24"/>
        </w:rPr>
      </w:pPr>
      <w:r w:rsidRPr="00C675BD">
        <w:rPr>
          <w:rFonts w:ascii="Arial" w:hAnsi="Arial" w:cs="Arial"/>
          <w:sz w:val="24"/>
          <w:szCs w:val="24"/>
          <w:lang w:val="en-CA" w:eastAsia="en-CA"/>
        </w:rPr>
        <w:t xml:space="preserve">The purpose of this guideline </w:t>
      </w:r>
      <w:r>
        <w:rPr>
          <w:rFonts w:ascii="Arial" w:hAnsi="Arial" w:cs="Arial"/>
          <w:sz w:val="24"/>
          <w:szCs w:val="24"/>
          <w:lang w:val="en-CA" w:eastAsia="en-CA"/>
        </w:rPr>
        <w:t xml:space="preserve">is to describe the requirements for </w:t>
      </w:r>
      <w:r w:rsidR="007B4376">
        <w:rPr>
          <w:rFonts w:ascii="Arial" w:hAnsi="Arial" w:cs="Arial"/>
          <w:sz w:val="24"/>
          <w:szCs w:val="24"/>
          <w:lang w:val="en-CA" w:eastAsia="en-CA"/>
        </w:rPr>
        <w:t>reporting deviations to the Research Ethics Board (REB).</w:t>
      </w:r>
    </w:p>
    <w:p w14:paraId="4E7AA8F5" w14:textId="77777777" w:rsidR="00FA3BD1" w:rsidRDefault="00FA3BD1" w:rsidP="00FA3BD1">
      <w:pPr>
        <w:pStyle w:val="NoSpacing"/>
        <w:rPr>
          <w:rFonts w:ascii="Arial" w:hAnsi="Arial" w:cs="Arial"/>
          <w:sz w:val="24"/>
          <w:szCs w:val="24"/>
        </w:rPr>
      </w:pPr>
    </w:p>
    <w:p w14:paraId="52B0AC79" w14:textId="77777777" w:rsidR="00FA3BD1" w:rsidRPr="00C619C1" w:rsidRDefault="00FA3BD1" w:rsidP="00C619C1">
      <w:pPr>
        <w:pStyle w:val="Heading1"/>
      </w:pPr>
      <w:r w:rsidRPr="00C619C1">
        <w:t>POLICY STATEMENT</w:t>
      </w:r>
    </w:p>
    <w:p w14:paraId="5ED58641" w14:textId="77777777" w:rsidR="00FA3BD1" w:rsidRPr="00C619C1" w:rsidRDefault="00FA3BD1" w:rsidP="00C619C1">
      <w:pPr>
        <w:pStyle w:val="NoSpacing"/>
        <w:rPr>
          <w:rFonts w:ascii="Arial" w:hAnsi="Arial" w:cs="Arial"/>
          <w:sz w:val="24"/>
          <w:szCs w:val="24"/>
        </w:rPr>
      </w:pPr>
    </w:p>
    <w:p w14:paraId="408C65D2" w14:textId="77777777" w:rsidR="00350CF8" w:rsidRDefault="00350CF8" w:rsidP="00FA3BD1">
      <w:pPr>
        <w:pStyle w:val="NoSpacing"/>
        <w:rPr>
          <w:rFonts w:ascii="Arial" w:hAnsi="Arial" w:cs="Arial"/>
          <w:sz w:val="24"/>
          <w:szCs w:val="24"/>
        </w:rPr>
      </w:pPr>
      <w:r w:rsidRPr="00350CF8">
        <w:rPr>
          <w:rFonts w:ascii="Arial" w:hAnsi="Arial" w:cs="Arial"/>
          <w:sz w:val="24"/>
          <w:szCs w:val="24"/>
        </w:rPr>
        <w:t xml:space="preserve">The Principal Investigator is responsible for conducting the study in compliance with the protocol that was approved by the REB. Should an unanticipated or unintentional deviation from the expected conduct of an approved study occur, the PI may be required to report it to the </w:t>
      </w:r>
      <w:proofErr w:type="gramStart"/>
      <w:r w:rsidRPr="00350CF8">
        <w:rPr>
          <w:rFonts w:ascii="Arial" w:hAnsi="Arial" w:cs="Arial"/>
          <w:sz w:val="24"/>
          <w:szCs w:val="24"/>
        </w:rPr>
        <w:t>REB.</w:t>
      </w:r>
      <w:proofErr w:type="gramEnd"/>
      <w:r w:rsidRPr="00350CF8">
        <w:rPr>
          <w:rFonts w:ascii="Arial" w:hAnsi="Arial" w:cs="Arial"/>
          <w:sz w:val="24"/>
          <w:szCs w:val="24"/>
        </w:rPr>
        <w:t xml:space="preserve"> The REB recognizes that deviations from the protocol can be both minor and major, and distinguishes between those that must be reported to the REB and those that should not. All deviations that were implemented to eliminate immediate hazard(s) to a study subject(s) and/or that impacted the safety, welfare, comfort or rights of study subject(s), whether they were intentional or unintentional, are considered major and must be reported to the REB. Protocol deviations that involve only logistical or administrative aspects of the study are considered minor and should not be reported to the REB (e.g., study participant missed appointment, change in appointment date).</w:t>
      </w:r>
    </w:p>
    <w:p w14:paraId="652B0CF1" w14:textId="77777777" w:rsidR="0079181C" w:rsidRDefault="0079181C" w:rsidP="00FA3BD1">
      <w:pPr>
        <w:pStyle w:val="NoSpacing"/>
        <w:rPr>
          <w:rFonts w:ascii="Arial" w:hAnsi="Arial" w:cs="Arial"/>
          <w:sz w:val="24"/>
          <w:szCs w:val="24"/>
        </w:rPr>
      </w:pPr>
    </w:p>
    <w:p w14:paraId="3F9C69B8" w14:textId="77777777" w:rsidR="0079181C" w:rsidRPr="0079181C" w:rsidRDefault="0079181C" w:rsidP="0079181C">
      <w:pPr>
        <w:pStyle w:val="NoSpacing"/>
        <w:rPr>
          <w:rFonts w:ascii="Arial" w:hAnsi="Arial" w:cs="Arial"/>
          <w:i/>
          <w:sz w:val="24"/>
          <w:szCs w:val="24"/>
        </w:rPr>
      </w:pPr>
      <w:r w:rsidRPr="0079181C">
        <w:rPr>
          <w:rFonts w:ascii="Arial" w:hAnsi="Arial" w:cs="Arial"/>
          <w:sz w:val="24"/>
          <w:szCs w:val="24"/>
        </w:rPr>
        <w:t xml:space="preserve">In accordance with GCP Article 4.5.2, </w:t>
      </w:r>
      <w:r w:rsidRPr="0079181C">
        <w:rPr>
          <w:rFonts w:ascii="Arial" w:hAnsi="Arial" w:cs="Arial"/>
          <w:i/>
          <w:sz w:val="24"/>
          <w:szCs w:val="24"/>
        </w:rPr>
        <w:t>investigators should not implement any deviation from, or changes of, the protocol without agreement by the sponsor and prior review and documented approval from the REB of an amendment, except where necessary to eliminate an immediate hazard(s) to trial subjects, or when the change(s) involves only logistical or administrative aspects of the trial (e.g. change in monitor(s), change in telephone number(s)).</w:t>
      </w:r>
    </w:p>
    <w:p w14:paraId="6E908E75" w14:textId="77777777" w:rsidR="0079181C" w:rsidRPr="0079181C" w:rsidRDefault="0079181C" w:rsidP="0079181C">
      <w:pPr>
        <w:pStyle w:val="NoSpacing"/>
        <w:rPr>
          <w:rFonts w:ascii="Arial" w:hAnsi="Arial" w:cs="Arial"/>
          <w:sz w:val="24"/>
          <w:szCs w:val="24"/>
        </w:rPr>
      </w:pPr>
    </w:p>
    <w:p w14:paraId="3AB61DCF" w14:textId="77777777" w:rsidR="0079181C" w:rsidRPr="0079181C" w:rsidRDefault="0079181C" w:rsidP="0079181C">
      <w:pPr>
        <w:pStyle w:val="NoSpacing"/>
        <w:rPr>
          <w:rFonts w:ascii="Arial" w:hAnsi="Arial" w:cs="Arial"/>
          <w:i/>
          <w:sz w:val="24"/>
          <w:szCs w:val="24"/>
        </w:rPr>
      </w:pPr>
      <w:r w:rsidRPr="0079181C">
        <w:rPr>
          <w:rFonts w:ascii="Arial" w:hAnsi="Arial" w:cs="Arial"/>
          <w:sz w:val="24"/>
          <w:szCs w:val="24"/>
        </w:rPr>
        <w:t xml:space="preserve">Further, GCP Article 4.5.4 states that </w:t>
      </w:r>
      <w:r w:rsidRPr="0079181C">
        <w:rPr>
          <w:rFonts w:ascii="Arial" w:hAnsi="Arial" w:cs="Arial"/>
          <w:i/>
          <w:sz w:val="24"/>
          <w:szCs w:val="24"/>
        </w:rPr>
        <w:t>the investigator may implement a deviation from, or a change in, the protocol to eliminate an immediate hazard(s) to trial subjects without prior IRB/IEC approval/favorable opinion. As soon as possible, the implemented deviation or change, the reasons for it, and, if appropriate, the proposed protocol amendment(s) should be submitted:</w:t>
      </w:r>
    </w:p>
    <w:p w14:paraId="77A2590D" w14:textId="69BDCDE4" w:rsidR="0079181C" w:rsidRPr="0079181C" w:rsidRDefault="0079181C" w:rsidP="00C619C1">
      <w:pPr>
        <w:pStyle w:val="NoSpacing"/>
        <w:numPr>
          <w:ilvl w:val="0"/>
          <w:numId w:val="16"/>
        </w:numPr>
        <w:rPr>
          <w:rFonts w:ascii="Arial" w:hAnsi="Arial" w:cs="Arial"/>
          <w:i/>
          <w:sz w:val="24"/>
          <w:szCs w:val="24"/>
        </w:rPr>
      </w:pPr>
      <w:r w:rsidRPr="0079181C">
        <w:rPr>
          <w:rFonts w:ascii="Arial" w:hAnsi="Arial" w:cs="Arial"/>
          <w:i/>
          <w:sz w:val="24"/>
          <w:szCs w:val="24"/>
        </w:rPr>
        <w:t>To the IRB/IEC for review and approval/favorable opinion;</w:t>
      </w:r>
    </w:p>
    <w:p w14:paraId="2A3F332C" w14:textId="5045E2AD" w:rsidR="0079181C" w:rsidRPr="0079181C" w:rsidRDefault="0079181C" w:rsidP="00C619C1">
      <w:pPr>
        <w:pStyle w:val="NoSpacing"/>
        <w:numPr>
          <w:ilvl w:val="0"/>
          <w:numId w:val="16"/>
        </w:numPr>
        <w:rPr>
          <w:rFonts w:ascii="Arial" w:hAnsi="Arial" w:cs="Arial"/>
          <w:i/>
          <w:sz w:val="24"/>
          <w:szCs w:val="24"/>
        </w:rPr>
      </w:pPr>
      <w:r w:rsidRPr="0079181C">
        <w:rPr>
          <w:rFonts w:ascii="Arial" w:hAnsi="Arial" w:cs="Arial"/>
          <w:i/>
          <w:sz w:val="24"/>
          <w:szCs w:val="24"/>
        </w:rPr>
        <w:t>To the sponsor for agreement and, if required;</w:t>
      </w:r>
    </w:p>
    <w:p w14:paraId="559AE4BE" w14:textId="2415F8AA" w:rsidR="0079181C" w:rsidRPr="0079181C" w:rsidRDefault="0079181C" w:rsidP="00C619C1">
      <w:pPr>
        <w:pStyle w:val="NoSpacing"/>
        <w:numPr>
          <w:ilvl w:val="0"/>
          <w:numId w:val="16"/>
        </w:numPr>
        <w:rPr>
          <w:rFonts w:ascii="Arial" w:hAnsi="Arial" w:cs="Arial"/>
          <w:i/>
          <w:sz w:val="24"/>
          <w:szCs w:val="24"/>
        </w:rPr>
      </w:pPr>
      <w:r w:rsidRPr="0079181C">
        <w:rPr>
          <w:rFonts w:ascii="Arial" w:hAnsi="Arial" w:cs="Arial"/>
          <w:i/>
          <w:sz w:val="24"/>
          <w:szCs w:val="24"/>
        </w:rPr>
        <w:t>To the regulatory authority(</w:t>
      </w:r>
      <w:proofErr w:type="spellStart"/>
      <w:r w:rsidRPr="0079181C">
        <w:rPr>
          <w:rFonts w:ascii="Arial" w:hAnsi="Arial" w:cs="Arial"/>
          <w:i/>
          <w:sz w:val="24"/>
          <w:szCs w:val="24"/>
        </w:rPr>
        <w:t>ies</w:t>
      </w:r>
      <w:proofErr w:type="spellEnd"/>
      <w:r w:rsidRPr="0079181C">
        <w:rPr>
          <w:rFonts w:ascii="Arial" w:hAnsi="Arial" w:cs="Arial"/>
          <w:i/>
          <w:sz w:val="24"/>
          <w:szCs w:val="24"/>
        </w:rPr>
        <w:t>)</w:t>
      </w:r>
    </w:p>
    <w:p w14:paraId="32462AFC" w14:textId="77777777" w:rsidR="00FA3BD1" w:rsidRDefault="00FA3BD1" w:rsidP="00FA3BD1">
      <w:pPr>
        <w:pStyle w:val="NoSpacing"/>
        <w:rPr>
          <w:rFonts w:ascii="Arial" w:hAnsi="Arial" w:cs="Arial"/>
          <w:sz w:val="24"/>
          <w:szCs w:val="24"/>
        </w:rPr>
      </w:pPr>
    </w:p>
    <w:p w14:paraId="48EBD6D8" w14:textId="77777777" w:rsidR="00FA3BD1" w:rsidRDefault="00FA3BD1" w:rsidP="00C619C1">
      <w:pPr>
        <w:pStyle w:val="Heading1"/>
        <w:pageBreakBefore/>
        <w:widowControl/>
        <w:ind w:left="397" w:hanging="397"/>
      </w:pPr>
      <w:r>
        <w:lastRenderedPageBreak/>
        <w:t>PROCEDURES</w:t>
      </w:r>
    </w:p>
    <w:p w14:paraId="1A9DF962" w14:textId="77777777" w:rsidR="00350CF8" w:rsidRPr="00C619C1" w:rsidRDefault="00350CF8" w:rsidP="00C619C1">
      <w:pPr>
        <w:pStyle w:val="NoSpacing"/>
        <w:rPr>
          <w:rFonts w:ascii="Arial" w:hAnsi="Arial" w:cs="Arial"/>
          <w:sz w:val="24"/>
          <w:szCs w:val="24"/>
        </w:rPr>
      </w:pPr>
    </w:p>
    <w:p w14:paraId="3974E112" w14:textId="7EBAFC95" w:rsidR="0079181C" w:rsidRPr="00C619C1" w:rsidRDefault="0079181C" w:rsidP="00C619C1">
      <w:pPr>
        <w:pStyle w:val="Heading2"/>
      </w:pPr>
      <w:r w:rsidRPr="00C619C1">
        <w:t>Reportable Protocol Deviations to the REB</w:t>
      </w:r>
    </w:p>
    <w:p w14:paraId="02069B76" w14:textId="77777777" w:rsidR="0079181C" w:rsidRPr="0079181C" w:rsidRDefault="0079181C" w:rsidP="00350CF8">
      <w:pPr>
        <w:pStyle w:val="NoSpacing"/>
        <w:rPr>
          <w:rFonts w:ascii="Arial" w:hAnsi="Arial" w:cs="Arial"/>
          <w:sz w:val="24"/>
          <w:szCs w:val="24"/>
        </w:rPr>
      </w:pPr>
      <w:r w:rsidRPr="0079181C">
        <w:rPr>
          <w:rFonts w:ascii="Arial" w:hAnsi="Arial" w:cs="Arial"/>
          <w:sz w:val="24"/>
          <w:szCs w:val="24"/>
        </w:rPr>
        <w:t>The following are considered types of protocol deviations that meet the requirements of reporting to the REB:</w:t>
      </w:r>
    </w:p>
    <w:p w14:paraId="5286AC52" w14:textId="77777777" w:rsidR="0079181C" w:rsidRPr="00C547EA" w:rsidRDefault="0079181C" w:rsidP="00C619C1">
      <w:pPr>
        <w:pStyle w:val="NoSpacing"/>
        <w:numPr>
          <w:ilvl w:val="0"/>
          <w:numId w:val="15"/>
        </w:numPr>
        <w:rPr>
          <w:rFonts w:ascii="Arial" w:hAnsi="Arial" w:cs="Arial"/>
          <w:sz w:val="24"/>
          <w:szCs w:val="24"/>
        </w:rPr>
      </w:pPr>
      <w:r>
        <w:rPr>
          <w:rFonts w:ascii="Arial" w:hAnsi="Arial" w:cs="Arial"/>
          <w:sz w:val="24"/>
          <w:szCs w:val="24"/>
        </w:rPr>
        <w:t>Changes to the study procedures</w:t>
      </w:r>
      <w:r w:rsidR="00C547EA" w:rsidRPr="00C547EA">
        <w:rPr>
          <w:rFonts w:ascii="Arial" w:hAnsi="Arial" w:cs="Arial"/>
          <w:sz w:val="24"/>
          <w:szCs w:val="24"/>
        </w:rPr>
        <w:t>(s) initiated to eliminate immediate hazards to research</w:t>
      </w:r>
      <w:r w:rsidR="00C547EA">
        <w:rPr>
          <w:rFonts w:ascii="Arial" w:hAnsi="Arial" w:cs="Arial"/>
          <w:sz w:val="24"/>
          <w:szCs w:val="24"/>
        </w:rPr>
        <w:t xml:space="preserve"> </w:t>
      </w:r>
      <w:r w:rsidR="00C547EA" w:rsidRPr="00C547EA">
        <w:rPr>
          <w:rFonts w:ascii="Arial" w:hAnsi="Arial" w:cs="Arial"/>
          <w:sz w:val="24"/>
          <w:szCs w:val="24"/>
        </w:rPr>
        <w:t>participants;</w:t>
      </w:r>
    </w:p>
    <w:p w14:paraId="138DB750" w14:textId="77777777" w:rsidR="0079181C" w:rsidRPr="00C547EA" w:rsidRDefault="0079181C" w:rsidP="00C619C1">
      <w:pPr>
        <w:pStyle w:val="NoSpacing"/>
        <w:numPr>
          <w:ilvl w:val="0"/>
          <w:numId w:val="15"/>
        </w:numPr>
        <w:rPr>
          <w:rFonts w:ascii="Arial" w:hAnsi="Arial" w:cs="Arial"/>
          <w:sz w:val="24"/>
          <w:szCs w:val="24"/>
        </w:rPr>
      </w:pPr>
      <w:r w:rsidRPr="00C547EA">
        <w:rPr>
          <w:rFonts w:ascii="Arial" w:hAnsi="Arial" w:cs="Arial"/>
          <w:sz w:val="24"/>
          <w:szCs w:val="24"/>
        </w:rPr>
        <w:t>Enrollment of a participant who did not meet the inclusion/exclusion criteria</w:t>
      </w:r>
      <w:r w:rsidR="00C547EA">
        <w:rPr>
          <w:rFonts w:ascii="Arial" w:hAnsi="Arial" w:cs="Arial"/>
          <w:sz w:val="24"/>
          <w:szCs w:val="24"/>
        </w:rPr>
        <w:t>;</w:t>
      </w:r>
    </w:p>
    <w:p w14:paraId="3EBE234C" w14:textId="77777777" w:rsidR="0079181C" w:rsidRPr="00C547EA" w:rsidRDefault="0079181C" w:rsidP="00C619C1">
      <w:pPr>
        <w:pStyle w:val="NoSpacing"/>
        <w:numPr>
          <w:ilvl w:val="0"/>
          <w:numId w:val="15"/>
        </w:numPr>
        <w:rPr>
          <w:rFonts w:ascii="Arial" w:hAnsi="Arial" w:cs="Arial"/>
          <w:sz w:val="24"/>
          <w:szCs w:val="24"/>
        </w:rPr>
      </w:pPr>
      <w:r w:rsidRPr="00C547EA">
        <w:rPr>
          <w:rFonts w:ascii="Arial" w:hAnsi="Arial" w:cs="Arial"/>
          <w:sz w:val="24"/>
          <w:szCs w:val="24"/>
        </w:rPr>
        <w:t>Over-enrollment exceeding the number of participants approved by the REB</w:t>
      </w:r>
      <w:r w:rsidR="00C547EA">
        <w:rPr>
          <w:rFonts w:ascii="Arial" w:hAnsi="Arial" w:cs="Arial"/>
          <w:sz w:val="24"/>
          <w:szCs w:val="24"/>
        </w:rPr>
        <w:t>;</w:t>
      </w:r>
    </w:p>
    <w:p w14:paraId="1F5CED08" w14:textId="77777777" w:rsidR="0079181C" w:rsidRPr="00C547EA" w:rsidRDefault="0079181C" w:rsidP="00C619C1">
      <w:pPr>
        <w:pStyle w:val="NoSpacing"/>
        <w:numPr>
          <w:ilvl w:val="0"/>
          <w:numId w:val="15"/>
        </w:numPr>
        <w:rPr>
          <w:rFonts w:ascii="Arial" w:hAnsi="Arial" w:cs="Arial"/>
          <w:sz w:val="24"/>
          <w:szCs w:val="24"/>
        </w:rPr>
      </w:pPr>
      <w:r w:rsidRPr="00C547EA">
        <w:rPr>
          <w:rFonts w:ascii="Arial" w:hAnsi="Arial" w:cs="Arial"/>
          <w:sz w:val="24"/>
          <w:szCs w:val="24"/>
        </w:rPr>
        <w:t>Deviation on the consent form (i.e., missing documentation on the ICF, failure of obtain consent, used an unapproved or wrong consent form, etc.)</w:t>
      </w:r>
      <w:r w:rsidR="00C547EA">
        <w:rPr>
          <w:rFonts w:ascii="Arial" w:hAnsi="Arial" w:cs="Arial"/>
          <w:sz w:val="24"/>
          <w:szCs w:val="24"/>
        </w:rPr>
        <w:t>;</w:t>
      </w:r>
    </w:p>
    <w:p w14:paraId="4AFE1E41" w14:textId="77777777" w:rsidR="0079181C" w:rsidRPr="00C547EA" w:rsidRDefault="0079181C" w:rsidP="00C619C1">
      <w:pPr>
        <w:pStyle w:val="NoSpacing"/>
        <w:numPr>
          <w:ilvl w:val="0"/>
          <w:numId w:val="15"/>
        </w:numPr>
        <w:rPr>
          <w:rFonts w:ascii="Arial" w:hAnsi="Arial" w:cs="Arial"/>
          <w:sz w:val="24"/>
          <w:szCs w:val="24"/>
        </w:rPr>
      </w:pPr>
      <w:r w:rsidRPr="00C547EA">
        <w:rPr>
          <w:rFonts w:ascii="Arial" w:hAnsi="Arial" w:cs="Arial"/>
          <w:sz w:val="24"/>
          <w:szCs w:val="24"/>
        </w:rPr>
        <w:t>Performance of a study procedure not approved by the REB</w:t>
      </w:r>
      <w:r w:rsidR="00C547EA">
        <w:rPr>
          <w:rFonts w:ascii="Arial" w:hAnsi="Arial" w:cs="Arial"/>
          <w:sz w:val="24"/>
          <w:szCs w:val="24"/>
        </w:rPr>
        <w:t>;</w:t>
      </w:r>
    </w:p>
    <w:p w14:paraId="11DB6EFF" w14:textId="77777777" w:rsidR="0079181C" w:rsidRPr="00C547EA" w:rsidRDefault="0079181C" w:rsidP="00C619C1">
      <w:pPr>
        <w:pStyle w:val="NoSpacing"/>
        <w:numPr>
          <w:ilvl w:val="0"/>
          <w:numId w:val="15"/>
        </w:numPr>
        <w:rPr>
          <w:rFonts w:ascii="Arial" w:hAnsi="Arial" w:cs="Arial"/>
          <w:sz w:val="24"/>
          <w:szCs w:val="24"/>
        </w:rPr>
      </w:pPr>
      <w:r w:rsidRPr="00C547EA">
        <w:rPr>
          <w:rFonts w:ascii="Arial" w:hAnsi="Arial" w:cs="Arial"/>
          <w:sz w:val="24"/>
          <w:szCs w:val="24"/>
        </w:rPr>
        <w:t>Deviation on study procedure (i.e., failure to perform a study procedure that may affect patient safety, procedure or visit performed outside the time frame specified in the protocol, etc.</w:t>
      </w:r>
      <w:r w:rsidR="00C547EA" w:rsidRPr="00C547EA">
        <w:rPr>
          <w:rFonts w:ascii="Arial" w:hAnsi="Arial" w:cs="Arial"/>
          <w:sz w:val="24"/>
          <w:szCs w:val="24"/>
        </w:rPr>
        <w:t>)</w:t>
      </w:r>
      <w:r w:rsidR="00C547EA">
        <w:rPr>
          <w:rFonts w:ascii="Arial" w:hAnsi="Arial" w:cs="Arial"/>
          <w:sz w:val="24"/>
          <w:szCs w:val="24"/>
        </w:rPr>
        <w:t>;</w:t>
      </w:r>
    </w:p>
    <w:p w14:paraId="2A3DD5C6" w14:textId="77777777" w:rsidR="00C547EA" w:rsidRPr="00C547EA" w:rsidRDefault="00C547EA" w:rsidP="00C619C1">
      <w:pPr>
        <w:pStyle w:val="NoSpacing"/>
        <w:numPr>
          <w:ilvl w:val="0"/>
          <w:numId w:val="15"/>
        </w:numPr>
        <w:rPr>
          <w:rFonts w:ascii="Arial" w:hAnsi="Arial" w:cs="Arial"/>
          <w:sz w:val="24"/>
          <w:szCs w:val="24"/>
        </w:rPr>
      </w:pPr>
      <w:r w:rsidRPr="00C547EA">
        <w:rPr>
          <w:rFonts w:ascii="Arial" w:hAnsi="Arial" w:cs="Arial"/>
          <w:sz w:val="24"/>
          <w:szCs w:val="24"/>
        </w:rPr>
        <w:t>Study drug or intervention errors (i.e., incorrect dosing)</w:t>
      </w:r>
      <w:r>
        <w:rPr>
          <w:rFonts w:ascii="Arial" w:hAnsi="Arial" w:cs="Arial"/>
          <w:sz w:val="24"/>
          <w:szCs w:val="24"/>
        </w:rPr>
        <w:t>;</w:t>
      </w:r>
    </w:p>
    <w:p w14:paraId="213EDC0E" w14:textId="110FD10E" w:rsidR="00C547EA" w:rsidRPr="00C547EA" w:rsidRDefault="00C547EA" w:rsidP="00C619C1">
      <w:pPr>
        <w:pStyle w:val="NoSpacing"/>
        <w:numPr>
          <w:ilvl w:val="0"/>
          <w:numId w:val="15"/>
        </w:numPr>
        <w:rPr>
          <w:rFonts w:ascii="Arial" w:hAnsi="Arial" w:cs="Arial"/>
          <w:sz w:val="24"/>
          <w:szCs w:val="24"/>
        </w:rPr>
      </w:pPr>
      <w:r w:rsidRPr="00C547EA">
        <w:rPr>
          <w:rFonts w:ascii="Arial" w:hAnsi="Arial" w:cs="Arial"/>
          <w:sz w:val="24"/>
          <w:szCs w:val="24"/>
        </w:rPr>
        <w:t>Potential breach of confidentiality (i.e., missing documents, digital security breach, misplace of USB, etc.)</w:t>
      </w:r>
      <w:r w:rsidR="00C619C1">
        <w:rPr>
          <w:rFonts w:ascii="Arial" w:hAnsi="Arial" w:cs="Arial"/>
          <w:sz w:val="24"/>
          <w:szCs w:val="24"/>
        </w:rPr>
        <w:t>.</w:t>
      </w:r>
    </w:p>
    <w:p w14:paraId="038CD7BC" w14:textId="77777777" w:rsidR="0079181C" w:rsidRDefault="0079181C" w:rsidP="00350CF8">
      <w:pPr>
        <w:pStyle w:val="NoSpacing"/>
        <w:rPr>
          <w:rFonts w:ascii="Arial" w:hAnsi="Arial" w:cs="Arial"/>
          <w:b/>
          <w:sz w:val="24"/>
          <w:szCs w:val="24"/>
        </w:rPr>
      </w:pPr>
    </w:p>
    <w:p w14:paraId="4D3D082F" w14:textId="0644160D" w:rsidR="00350CF8" w:rsidRPr="00C675BD" w:rsidRDefault="00350CF8" w:rsidP="00C619C1">
      <w:pPr>
        <w:pStyle w:val="Heading2"/>
      </w:pPr>
      <w:r>
        <w:t>Submitting Protocol Deviations</w:t>
      </w:r>
    </w:p>
    <w:p w14:paraId="12CFAAC4" w14:textId="77777777" w:rsidR="00350CF8" w:rsidRPr="00350CF8" w:rsidRDefault="00350CF8" w:rsidP="00350CF8">
      <w:pPr>
        <w:autoSpaceDE w:val="0"/>
        <w:autoSpaceDN w:val="0"/>
        <w:adjustRightInd w:val="0"/>
        <w:rPr>
          <w:rFonts w:ascii="Arial" w:hAnsi="Arial" w:cs="Arial"/>
          <w:sz w:val="24"/>
          <w:szCs w:val="24"/>
          <w:lang w:val="en-CA" w:eastAsia="en-CA"/>
        </w:rPr>
      </w:pPr>
      <w:r w:rsidRPr="00350CF8">
        <w:rPr>
          <w:rFonts w:ascii="Arial" w:hAnsi="Arial" w:cs="Arial"/>
          <w:sz w:val="24"/>
          <w:szCs w:val="24"/>
          <w:lang w:val="en-CA" w:eastAsia="en-CA"/>
        </w:rPr>
        <w:t xml:space="preserve">All available information about the deviation must be </w:t>
      </w:r>
      <w:r>
        <w:rPr>
          <w:rFonts w:ascii="Arial" w:hAnsi="Arial" w:cs="Arial"/>
          <w:sz w:val="24"/>
          <w:szCs w:val="24"/>
          <w:lang w:val="en-CA" w:eastAsia="en-CA"/>
        </w:rPr>
        <w:t>reported</w:t>
      </w:r>
      <w:r w:rsidRPr="00350CF8">
        <w:rPr>
          <w:rFonts w:ascii="Arial" w:hAnsi="Arial" w:cs="Arial"/>
          <w:sz w:val="24"/>
          <w:szCs w:val="24"/>
          <w:lang w:val="en-CA" w:eastAsia="en-CA"/>
        </w:rPr>
        <w:t xml:space="preserve"> to the REB within </w:t>
      </w:r>
      <w:r w:rsidRPr="00350CF8">
        <w:rPr>
          <w:rFonts w:ascii="Arial" w:hAnsi="Arial" w:cs="Arial"/>
          <w:b/>
          <w:sz w:val="24"/>
          <w:szCs w:val="24"/>
          <w:lang w:val="en-CA" w:eastAsia="en-CA"/>
        </w:rPr>
        <w:t>15 calendar days</w:t>
      </w:r>
      <w:r w:rsidRPr="00350CF8">
        <w:rPr>
          <w:rFonts w:ascii="Arial" w:hAnsi="Arial" w:cs="Arial"/>
          <w:sz w:val="24"/>
          <w:szCs w:val="24"/>
          <w:lang w:val="en-CA" w:eastAsia="en-CA"/>
        </w:rPr>
        <w:t xml:space="preserve"> of the investigator becoming aware of the protocol deviation. Deviations should be reported to the WOHS REB using the currently approved Protocol Deviation Form.</w:t>
      </w:r>
      <w:r>
        <w:rPr>
          <w:rFonts w:ascii="Arial" w:hAnsi="Arial" w:cs="Arial"/>
          <w:sz w:val="24"/>
          <w:szCs w:val="24"/>
          <w:lang w:val="en-CA" w:eastAsia="en-CA"/>
        </w:rPr>
        <w:t xml:space="preserve"> The Protocol Deviation</w:t>
      </w:r>
      <w:r w:rsidRPr="00350CF8">
        <w:rPr>
          <w:rFonts w:ascii="Arial" w:hAnsi="Arial" w:cs="Arial"/>
          <w:sz w:val="24"/>
          <w:szCs w:val="24"/>
          <w:lang w:val="en-CA" w:eastAsia="en-CA"/>
        </w:rPr>
        <w:t xml:space="preserve"> Form directs the Principal Investigator to provide </w:t>
      </w:r>
      <w:r w:rsidR="0079181C">
        <w:rPr>
          <w:rFonts w:ascii="Arial" w:hAnsi="Arial" w:cs="Arial"/>
          <w:sz w:val="24"/>
          <w:szCs w:val="24"/>
          <w:lang w:val="en-CA" w:eastAsia="en-CA"/>
        </w:rPr>
        <w:t>detail</w:t>
      </w:r>
      <w:r w:rsidRPr="00350CF8">
        <w:rPr>
          <w:rFonts w:ascii="Arial" w:hAnsi="Arial" w:cs="Arial"/>
          <w:sz w:val="24"/>
          <w:szCs w:val="24"/>
          <w:lang w:val="en-CA" w:eastAsia="en-CA"/>
        </w:rPr>
        <w:t xml:space="preserve"> on:</w:t>
      </w:r>
    </w:p>
    <w:p w14:paraId="43D6E5C3" w14:textId="63D1788C" w:rsidR="0079181C" w:rsidRPr="00C619C1" w:rsidRDefault="00350CF8" w:rsidP="00C619C1">
      <w:pPr>
        <w:pStyle w:val="ListParagraph"/>
        <w:numPr>
          <w:ilvl w:val="0"/>
          <w:numId w:val="14"/>
        </w:numPr>
        <w:autoSpaceDE w:val="0"/>
        <w:autoSpaceDN w:val="0"/>
        <w:adjustRightInd w:val="0"/>
        <w:rPr>
          <w:rFonts w:ascii="Arial" w:hAnsi="Arial" w:cs="Arial"/>
          <w:sz w:val="24"/>
          <w:szCs w:val="24"/>
          <w:lang w:val="en-CA" w:eastAsia="en-CA"/>
        </w:rPr>
      </w:pPr>
      <w:r w:rsidRPr="00C619C1">
        <w:rPr>
          <w:rFonts w:ascii="Arial" w:hAnsi="Arial" w:cs="Arial"/>
          <w:sz w:val="24"/>
          <w:szCs w:val="24"/>
          <w:lang w:val="en-CA" w:eastAsia="en-CA"/>
        </w:rPr>
        <w:t>whether the protocol deviation affects the safety/increases the risk(s) to study subjects(s)</w:t>
      </w:r>
      <w:r w:rsidR="00C619C1">
        <w:rPr>
          <w:rFonts w:ascii="Arial" w:hAnsi="Arial" w:cs="Arial"/>
          <w:sz w:val="24"/>
          <w:szCs w:val="24"/>
          <w:lang w:val="en-CA" w:eastAsia="en-CA"/>
        </w:rPr>
        <w:t>;</w:t>
      </w:r>
    </w:p>
    <w:p w14:paraId="26394B66" w14:textId="760A8918" w:rsidR="0079181C" w:rsidRPr="00C619C1" w:rsidRDefault="00350CF8" w:rsidP="00C619C1">
      <w:pPr>
        <w:pStyle w:val="ListParagraph"/>
        <w:numPr>
          <w:ilvl w:val="0"/>
          <w:numId w:val="14"/>
        </w:numPr>
        <w:autoSpaceDE w:val="0"/>
        <w:autoSpaceDN w:val="0"/>
        <w:adjustRightInd w:val="0"/>
        <w:rPr>
          <w:rFonts w:ascii="Arial" w:hAnsi="Arial" w:cs="Arial"/>
          <w:sz w:val="24"/>
          <w:szCs w:val="24"/>
          <w:lang w:val="en-CA" w:eastAsia="en-CA"/>
        </w:rPr>
      </w:pPr>
      <w:r w:rsidRPr="00C619C1">
        <w:rPr>
          <w:rFonts w:ascii="Arial" w:hAnsi="Arial" w:cs="Arial"/>
          <w:sz w:val="24"/>
          <w:szCs w:val="24"/>
          <w:lang w:val="en-CA" w:eastAsia="en-CA"/>
        </w:rPr>
        <w:t>whether corrective measures have been made to ensure that similar deviations do not occur</w:t>
      </w:r>
      <w:r w:rsidR="00C619C1">
        <w:rPr>
          <w:rFonts w:ascii="Arial" w:hAnsi="Arial" w:cs="Arial"/>
          <w:sz w:val="24"/>
          <w:szCs w:val="24"/>
          <w:lang w:val="en-CA" w:eastAsia="en-CA"/>
        </w:rPr>
        <w:t>;</w:t>
      </w:r>
    </w:p>
    <w:p w14:paraId="7F0E4E8F" w14:textId="0D3A4FB0" w:rsidR="0079181C" w:rsidRPr="00C619C1" w:rsidRDefault="00350CF8" w:rsidP="00C619C1">
      <w:pPr>
        <w:pStyle w:val="ListParagraph"/>
        <w:numPr>
          <w:ilvl w:val="0"/>
          <w:numId w:val="14"/>
        </w:numPr>
        <w:autoSpaceDE w:val="0"/>
        <w:autoSpaceDN w:val="0"/>
        <w:adjustRightInd w:val="0"/>
        <w:rPr>
          <w:rFonts w:ascii="Arial" w:hAnsi="Arial" w:cs="Arial"/>
          <w:sz w:val="24"/>
          <w:szCs w:val="24"/>
          <w:lang w:val="en-CA" w:eastAsia="en-CA"/>
        </w:rPr>
      </w:pPr>
      <w:r w:rsidRPr="00C619C1">
        <w:rPr>
          <w:rFonts w:ascii="Arial" w:hAnsi="Arial" w:cs="Arial"/>
          <w:sz w:val="24"/>
          <w:szCs w:val="24"/>
          <w:lang w:val="en-CA" w:eastAsia="en-CA"/>
        </w:rPr>
        <w:t>whether the deviation affects the integrity of the study data</w:t>
      </w:r>
      <w:r w:rsidR="00C619C1">
        <w:rPr>
          <w:rFonts w:ascii="Arial" w:hAnsi="Arial" w:cs="Arial"/>
          <w:sz w:val="24"/>
          <w:szCs w:val="24"/>
          <w:lang w:val="en-CA" w:eastAsia="en-CA"/>
        </w:rPr>
        <w:t>;</w:t>
      </w:r>
    </w:p>
    <w:p w14:paraId="62E8C13A" w14:textId="360A8847" w:rsidR="00350CF8" w:rsidRPr="00C619C1" w:rsidRDefault="00350CF8" w:rsidP="00C619C1">
      <w:pPr>
        <w:pStyle w:val="ListParagraph"/>
        <w:numPr>
          <w:ilvl w:val="0"/>
          <w:numId w:val="14"/>
        </w:numPr>
        <w:autoSpaceDE w:val="0"/>
        <w:autoSpaceDN w:val="0"/>
        <w:adjustRightInd w:val="0"/>
        <w:rPr>
          <w:rFonts w:ascii="Arial" w:hAnsi="Arial" w:cs="Arial"/>
          <w:sz w:val="24"/>
          <w:szCs w:val="24"/>
          <w:lang w:val="en-CA" w:eastAsia="en-CA"/>
        </w:rPr>
      </w:pPr>
      <w:proofErr w:type="gramStart"/>
      <w:r w:rsidRPr="00C619C1">
        <w:rPr>
          <w:rFonts w:ascii="Arial" w:hAnsi="Arial" w:cs="Arial"/>
          <w:sz w:val="24"/>
          <w:szCs w:val="24"/>
          <w:lang w:val="en-CA" w:eastAsia="en-CA"/>
        </w:rPr>
        <w:t>whether</w:t>
      </w:r>
      <w:proofErr w:type="gramEnd"/>
      <w:r w:rsidRPr="00C619C1">
        <w:rPr>
          <w:rFonts w:ascii="Arial" w:hAnsi="Arial" w:cs="Arial"/>
          <w:sz w:val="24"/>
          <w:szCs w:val="24"/>
          <w:lang w:val="en-CA" w:eastAsia="en-CA"/>
        </w:rPr>
        <w:t xml:space="preserve"> a protocol amendment will be submitted to the REB for review and approval as a result of the deviation</w:t>
      </w:r>
      <w:r w:rsidR="00C619C1" w:rsidRPr="00C619C1">
        <w:rPr>
          <w:rFonts w:ascii="Arial" w:hAnsi="Arial" w:cs="Arial"/>
          <w:sz w:val="24"/>
          <w:szCs w:val="24"/>
          <w:lang w:val="en-CA" w:eastAsia="en-CA"/>
        </w:rPr>
        <w:t>.</w:t>
      </w:r>
    </w:p>
    <w:p w14:paraId="1649C2E3" w14:textId="77777777" w:rsidR="00350CF8" w:rsidRPr="00350CF8" w:rsidRDefault="00350CF8" w:rsidP="00350CF8">
      <w:pPr>
        <w:autoSpaceDE w:val="0"/>
        <w:autoSpaceDN w:val="0"/>
        <w:adjustRightInd w:val="0"/>
        <w:rPr>
          <w:rFonts w:ascii="Arial" w:hAnsi="Arial" w:cs="Arial"/>
          <w:sz w:val="24"/>
          <w:szCs w:val="24"/>
          <w:lang w:val="en-CA" w:eastAsia="en-CA"/>
        </w:rPr>
      </w:pPr>
    </w:p>
    <w:p w14:paraId="26C638C3" w14:textId="77777777" w:rsidR="00350CF8" w:rsidRDefault="00350CF8" w:rsidP="00350CF8">
      <w:pPr>
        <w:autoSpaceDE w:val="0"/>
        <w:autoSpaceDN w:val="0"/>
        <w:adjustRightInd w:val="0"/>
        <w:rPr>
          <w:rFonts w:ascii="Arial" w:hAnsi="Arial" w:cs="Arial"/>
          <w:sz w:val="24"/>
          <w:szCs w:val="24"/>
          <w:lang w:val="en-CA" w:eastAsia="en-CA"/>
        </w:rPr>
      </w:pPr>
      <w:r w:rsidRPr="00350CF8">
        <w:rPr>
          <w:rFonts w:ascii="Arial" w:hAnsi="Arial" w:cs="Arial"/>
          <w:sz w:val="24"/>
          <w:szCs w:val="24"/>
          <w:lang w:val="en-CA" w:eastAsia="en-CA"/>
        </w:rPr>
        <w:t xml:space="preserve">The REB </w:t>
      </w:r>
      <w:r w:rsidRPr="0079181C">
        <w:rPr>
          <w:rFonts w:ascii="Arial" w:hAnsi="Arial" w:cs="Arial"/>
          <w:sz w:val="24"/>
          <w:szCs w:val="24"/>
          <w:u w:val="single"/>
          <w:lang w:val="en-CA" w:eastAsia="en-CA"/>
        </w:rPr>
        <w:t>will not</w:t>
      </w:r>
      <w:r w:rsidRPr="00350CF8">
        <w:rPr>
          <w:rFonts w:ascii="Arial" w:hAnsi="Arial" w:cs="Arial"/>
          <w:sz w:val="24"/>
          <w:szCs w:val="24"/>
          <w:lang w:val="en-CA" w:eastAsia="en-CA"/>
        </w:rPr>
        <w:t xml:space="preserve"> accept Protocol Deviation reports without an original signature from the PI. This signature attests that the PI is aware of the deviation and its safety implications and has assessed the impact of the deviation on the study procedures.</w:t>
      </w:r>
    </w:p>
    <w:p w14:paraId="1D7C5075" w14:textId="77777777" w:rsidR="0079181C" w:rsidRDefault="0079181C" w:rsidP="00350CF8">
      <w:pPr>
        <w:autoSpaceDE w:val="0"/>
        <w:autoSpaceDN w:val="0"/>
        <w:adjustRightInd w:val="0"/>
        <w:rPr>
          <w:rFonts w:ascii="Arial" w:hAnsi="Arial" w:cs="Arial"/>
          <w:sz w:val="24"/>
          <w:szCs w:val="24"/>
          <w:lang w:val="en-CA" w:eastAsia="en-CA"/>
        </w:rPr>
      </w:pPr>
    </w:p>
    <w:p w14:paraId="45275426" w14:textId="77777777" w:rsidR="0079181C" w:rsidRDefault="0079181C" w:rsidP="00350CF8">
      <w:pPr>
        <w:autoSpaceDE w:val="0"/>
        <w:autoSpaceDN w:val="0"/>
        <w:adjustRightInd w:val="0"/>
        <w:rPr>
          <w:rFonts w:ascii="Arial" w:hAnsi="Arial" w:cs="Arial"/>
          <w:sz w:val="24"/>
          <w:szCs w:val="24"/>
          <w:lang w:val="en-CA" w:eastAsia="en-CA"/>
        </w:rPr>
      </w:pPr>
      <w:r w:rsidRPr="0079181C">
        <w:rPr>
          <w:rFonts w:ascii="Arial" w:hAnsi="Arial" w:cs="Arial"/>
          <w:sz w:val="24"/>
          <w:szCs w:val="24"/>
          <w:lang w:val="en-CA" w:eastAsia="en-CA"/>
        </w:rPr>
        <w:t>All protocol deviations should be documented in study files. The investigator is required to explain and sign off on all protocol deviations using the Protocol Deviation Form. Further, the investigator must report all protocol deviations to the Sponsor, if applicable.</w:t>
      </w:r>
    </w:p>
    <w:p w14:paraId="10D3FFC3" w14:textId="77777777" w:rsidR="00350CF8" w:rsidRDefault="00350CF8" w:rsidP="00350CF8">
      <w:pPr>
        <w:autoSpaceDE w:val="0"/>
        <w:autoSpaceDN w:val="0"/>
        <w:adjustRightInd w:val="0"/>
        <w:rPr>
          <w:rFonts w:ascii="Arial" w:hAnsi="Arial" w:cs="Arial"/>
          <w:sz w:val="24"/>
          <w:szCs w:val="24"/>
          <w:lang w:val="en-CA" w:eastAsia="en-CA"/>
        </w:rPr>
      </w:pPr>
    </w:p>
    <w:p w14:paraId="30079A08" w14:textId="399AB20D" w:rsidR="0079181C" w:rsidRPr="00C675BD" w:rsidRDefault="0079181C" w:rsidP="00C619C1">
      <w:pPr>
        <w:pStyle w:val="Heading2"/>
        <w:pageBreakBefore/>
        <w:widowControl/>
      </w:pPr>
      <w:r>
        <w:lastRenderedPageBreak/>
        <w:t>Review Process</w:t>
      </w:r>
    </w:p>
    <w:p w14:paraId="3C5706D6" w14:textId="77777777" w:rsidR="0079181C" w:rsidRPr="0079181C" w:rsidRDefault="0079181C" w:rsidP="0079181C">
      <w:pPr>
        <w:autoSpaceDE w:val="0"/>
        <w:autoSpaceDN w:val="0"/>
        <w:adjustRightInd w:val="0"/>
        <w:rPr>
          <w:rFonts w:ascii="Arial" w:hAnsi="Arial" w:cs="Arial"/>
          <w:sz w:val="24"/>
          <w:szCs w:val="24"/>
          <w:lang w:val="en-CA" w:eastAsia="en-CA"/>
        </w:rPr>
      </w:pPr>
      <w:r w:rsidRPr="0079181C">
        <w:rPr>
          <w:rFonts w:ascii="Arial" w:hAnsi="Arial" w:cs="Arial"/>
          <w:sz w:val="24"/>
          <w:szCs w:val="24"/>
          <w:lang w:val="en-CA" w:eastAsia="en-CA"/>
        </w:rPr>
        <w:t>The REB office will assess protocol deviations and will contact the PI when further information is needed. The REB may make recommendations to amend the protocol in order to eliminate such occurrences in future.</w:t>
      </w:r>
    </w:p>
    <w:p w14:paraId="71AE1D2D" w14:textId="77777777" w:rsidR="0079181C" w:rsidRPr="0079181C" w:rsidRDefault="0079181C" w:rsidP="0079181C">
      <w:pPr>
        <w:autoSpaceDE w:val="0"/>
        <w:autoSpaceDN w:val="0"/>
        <w:adjustRightInd w:val="0"/>
        <w:rPr>
          <w:rFonts w:ascii="Arial" w:hAnsi="Arial" w:cs="Arial"/>
          <w:sz w:val="24"/>
          <w:szCs w:val="24"/>
          <w:lang w:val="en-CA" w:eastAsia="en-CA"/>
        </w:rPr>
      </w:pPr>
    </w:p>
    <w:p w14:paraId="3FA23498" w14:textId="77777777" w:rsidR="009B7E04" w:rsidRDefault="0079181C" w:rsidP="0079181C">
      <w:pPr>
        <w:autoSpaceDE w:val="0"/>
        <w:autoSpaceDN w:val="0"/>
        <w:adjustRightInd w:val="0"/>
        <w:rPr>
          <w:rFonts w:ascii="Arial" w:hAnsi="Arial" w:cs="Arial"/>
          <w:sz w:val="24"/>
          <w:szCs w:val="24"/>
          <w:lang w:val="en-CA" w:eastAsia="en-CA"/>
        </w:rPr>
      </w:pPr>
      <w:r>
        <w:rPr>
          <w:rFonts w:ascii="Arial" w:hAnsi="Arial" w:cs="Arial"/>
          <w:sz w:val="24"/>
          <w:szCs w:val="24"/>
          <w:lang w:val="en-CA" w:eastAsia="en-CA"/>
        </w:rPr>
        <w:t>Generally, t</w:t>
      </w:r>
      <w:r w:rsidRPr="0079181C">
        <w:rPr>
          <w:rFonts w:ascii="Arial" w:hAnsi="Arial" w:cs="Arial"/>
          <w:sz w:val="24"/>
          <w:szCs w:val="24"/>
          <w:lang w:val="en-CA" w:eastAsia="en-CA"/>
        </w:rPr>
        <w:t>he REB will not acknowledge receipt of the protocol deviation report form and will generally not contact the PI unless further action is required.</w:t>
      </w:r>
    </w:p>
    <w:p w14:paraId="4CC87EC3" w14:textId="77777777" w:rsidR="0079181C" w:rsidRPr="00C619C1" w:rsidRDefault="0079181C" w:rsidP="00C619C1">
      <w:pPr>
        <w:pStyle w:val="NoSpacing"/>
        <w:rPr>
          <w:rFonts w:ascii="Arial" w:hAnsi="Arial" w:cs="Arial"/>
          <w:sz w:val="24"/>
          <w:szCs w:val="24"/>
        </w:rPr>
      </w:pPr>
    </w:p>
    <w:p w14:paraId="42B3ECFC" w14:textId="44DCC387" w:rsidR="0079181C" w:rsidRPr="00C675BD" w:rsidRDefault="0079181C" w:rsidP="00C619C1">
      <w:pPr>
        <w:pStyle w:val="Heading2"/>
      </w:pPr>
      <w:r>
        <w:t>Protocol Deviations That Lead to Study Amendments</w:t>
      </w:r>
    </w:p>
    <w:p w14:paraId="485E3BDC" w14:textId="77777777" w:rsidR="0079181C" w:rsidRDefault="0079181C" w:rsidP="0079181C">
      <w:pPr>
        <w:autoSpaceDE w:val="0"/>
        <w:autoSpaceDN w:val="0"/>
        <w:adjustRightInd w:val="0"/>
        <w:rPr>
          <w:rFonts w:ascii="Arial" w:hAnsi="Arial" w:cs="Arial"/>
          <w:sz w:val="24"/>
          <w:szCs w:val="24"/>
          <w:lang w:val="en-CA" w:eastAsia="en-CA"/>
        </w:rPr>
      </w:pPr>
      <w:r w:rsidRPr="0079181C">
        <w:rPr>
          <w:rFonts w:ascii="Arial" w:hAnsi="Arial" w:cs="Arial"/>
          <w:sz w:val="24"/>
          <w:szCs w:val="24"/>
          <w:lang w:val="en-CA" w:eastAsia="en-CA"/>
        </w:rPr>
        <w:t>A protocol deviation may result in the need for an amendment to the study. In the event that a protocol deviation results in the need for an amendment, the deviation must be reported to the REB and an amendment must be submitted to the REB for review and approval. If the amendment has already been implemented to eliminate an immediate hazard, indicate this by answering ‘Yes’ to the question that asks this on the amendment form. The deviation and amendment must be submitted to the REB together to facilitate the review process.</w:t>
      </w:r>
    </w:p>
    <w:p w14:paraId="622B4DF2" w14:textId="77777777" w:rsidR="0079181C" w:rsidRPr="00C619C1" w:rsidRDefault="0079181C" w:rsidP="00C619C1">
      <w:pPr>
        <w:pStyle w:val="NoSpacing"/>
        <w:rPr>
          <w:rFonts w:ascii="Arial" w:hAnsi="Arial" w:cs="Arial"/>
          <w:sz w:val="24"/>
          <w:szCs w:val="24"/>
        </w:rPr>
      </w:pPr>
    </w:p>
    <w:p w14:paraId="325A33C0" w14:textId="0ABC5875" w:rsidR="0079181C" w:rsidRPr="00C675BD" w:rsidRDefault="0079181C" w:rsidP="00C619C1">
      <w:pPr>
        <w:pStyle w:val="Heading2"/>
      </w:pPr>
      <w:r w:rsidRPr="0079181C">
        <w:t>Protocol Deviations That Are Also Serious Adverse Event(s)/Unanticipated Problem</w:t>
      </w:r>
    </w:p>
    <w:p w14:paraId="54CDFB18" w14:textId="77777777" w:rsidR="009B7E04" w:rsidRDefault="0079181C" w:rsidP="009B7E04">
      <w:pPr>
        <w:autoSpaceDE w:val="0"/>
        <w:autoSpaceDN w:val="0"/>
        <w:adjustRightInd w:val="0"/>
        <w:rPr>
          <w:rFonts w:ascii="Arial" w:hAnsi="Arial" w:cs="Arial"/>
          <w:sz w:val="24"/>
          <w:szCs w:val="24"/>
          <w:lang w:val="en-CA" w:eastAsia="en-CA"/>
        </w:rPr>
      </w:pPr>
      <w:r w:rsidRPr="0079181C">
        <w:rPr>
          <w:rFonts w:ascii="Arial" w:hAnsi="Arial" w:cs="Arial"/>
          <w:sz w:val="24"/>
          <w:szCs w:val="24"/>
          <w:lang w:val="en-CA" w:eastAsia="en-CA"/>
        </w:rPr>
        <w:t xml:space="preserve">If a protocol deviation resulted in an internal adverse event/unanticipated problem, the Internal Serious Adverse Event/Unanticipated Problem Reporting Form must be submitted together with the deviation report to the </w:t>
      </w:r>
      <w:r>
        <w:rPr>
          <w:rFonts w:ascii="Arial" w:hAnsi="Arial" w:cs="Arial"/>
          <w:sz w:val="24"/>
          <w:szCs w:val="24"/>
          <w:lang w:val="en-CA" w:eastAsia="en-CA"/>
        </w:rPr>
        <w:t>WOHS</w:t>
      </w:r>
      <w:r w:rsidRPr="0079181C">
        <w:rPr>
          <w:rFonts w:ascii="Arial" w:hAnsi="Arial" w:cs="Arial"/>
          <w:sz w:val="24"/>
          <w:szCs w:val="24"/>
          <w:lang w:val="en-CA" w:eastAsia="en-CA"/>
        </w:rPr>
        <w:t xml:space="preserve"> REB.</w:t>
      </w:r>
    </w:p>
    <w:p w14:paraId="50CE1D11" w14:textId="77777777" w:rsidR="001C32D9" w:rsidRPr="001C32D9" w:rsidRDefault="001C32D9" w:rsidP="001C32D9">
      <w:pPr>
        <w:autoSpaceDE w:val="0"/>
        <w:autoSpaceDN w:val="0"/>
        <w:adjustRightInd w:val="0"/>
        <w:rPr>
          <w:rFonts w:ascii="Arial" w:hAnsi="Arial" w:cs="Arial"/>
          <w:sz w:val="24"/>
          <w:szCs w:val="24"/>
          <w:lang w:val="en-CA" w:eastAsia="en-CA"/>
        </w:rPr>
      </w:pPr>
    </w:p>
    <w:p w14:paraId="0E3DE6A0" w14:textId="01BB5C56" w:rsidR="001838A3" w:rsidRPr="00C619C1" w:rsidRDefault="009015F2" w:rsidP="00C619C1">
      <w:pPr>
        <w:pStyle w:val="Heading1"/>
      </w:pPr>
      <w:r w:rsidRPr="00C619C1">
        <w:t>REVISION HISTORY</w:t>
      </w:r>
    </w:p>
    <w:p w14:paraId="6718D742" w14:textId="77777777" w:rsidR="001838A3" w:rsidRPr="00C619C1" w:rsidRDefault="001838A3" w:rsidP="00C619C1">
      <w:pPr>
        <w:pStyle w:val="NoSpacing"/>
        <w:rPr>
          <w:rFonts w:ascii="Arial" w:hAnsi="Arial" w:cs="Arial"/>
          <w:sz w:val="24"/>
          <w:szCs w:val="24"/>
        </w:rPr>
      </w:pPr>
    </w:p>
    <w:tbl>
      <w:tblPr>
        <w:tblStyle w:val="TableGrid"/>
        <w:tblW w:w="9579" w:type="dxa"/>
        <w:tblLayout w:type="fixed"/>
        <w:tblLook w:val="01E0" w:firstRow="1" w:lastRow="1" w:firstColumn="1" w:lastColumn="1" w:noHBand="0" w:noVBand="0"/>
      </w:tblPr>
      <w:tblGrid>
        <w:gridCol w:w="2254"/>
        <w:gridCol w:w="7325"/>
      </w:tblGrid>
      <w:tr w:rsidR="001C32D9" w14:paraId="778C34B6" w14:textId="77777777" w:rsidTr="00C619C1">
        <w:trPr>
          <w:trHeight w:hRule="exact" w:val="819"/>
        </w:trPr>
        <w:tc>
          <w:tcPr>
            <w:tcW w:w="2254" w:type="dxa"/>
            <w:shd w:val="clear" w:color="auto" w:fill="C3C3C3"/>
            <w:vAlign w:val="center"/>
          </w:tcPr>
          <w:p w14:paraId="0833B383" w14:textId="77777777" w:rsidR="001C32D9" w:rsidRDefault="001C32D9" w:rsidP="00C619C1">
            <w:pPr>
              <w:pStyle w:val="TableParagraph"/>
              <w:ind w:left="630" w:right="393" w:hanging="238"/>
              <w:rPr>
                <w:rFonts w:ascii="Arial" w:eastAsia="Arial" w:hAnsi="Arial" w:cs="Arial"/>
                <w:sz w:val="24"/>
                <w:szCs w:val="24"/>
              </w:rPr>
            </w:pPr>
            <w:r>
              <w:rPr>
                <w:rFonts w:ascii="Arial" w:eastAsia="Arial" w:hAnsi="Arial" w:cs="Arial"/>
                <w:b/>
                <w:bCs/>
                <w:w w:val="95"/>
                <w:sz w:val="24"/>
                <w:szCs w:val="24"/>
              </w:rPr>
              <w:t>E</w:t>
            </w:r>
            <w:r>
              <w:rPr>
                <w:rFonts w:ascii="Arial" w:eastAsia="Arial" w:hAnsi="Arial" w:cs="Arial"/>
                <w:b/>
                <w:bCs/>
                <w:spacing w:val="-1"/>
                <w:w w:val="95"/>
                <w:sz w:val="24"/>
                <w:szCs w:val="24"/>
              </w:rPr>
              <w:t>ff</w:t>
            </w:r>
            <w:r>
              <w:rPr>
                <w:rFonts w:ascii="Arial" w:eastAsia="Arial" w:hAnsi="Arial" w:cs="Arial"/>
                <w:b/>
                <w:bCs/>
                <w:w w:val="95"/>
                <w:sz w:val="24"/>
                <w:szCs w:val="24"/>
              </w:rPr>
              <w:t>ec</w:t>
            </w:r>
            <w:r>
              <w:rPr>
                <w:rFonts w:ascii="Arial" w:eastAsia="Arial" w:hAnsi="Arial" w:cs="Arial"/>
                <w:b/>
                <w:bCs/>
                <w:spacing w:val="-1"/>
                <w:w w:val="95"/>
                <w:sz w:val="24"/>
                <w:szCs w:val="24"/>
              </w:rPr>
              <w:t>t</w:t>
            </w:r>
            <w:r>
              <w:rPr>
                <w:rFonts w:ascii="Arial" w:eastAsia="Arial" w:hAnsi="Arial" w:cs="Arial"/>
                <w:b/>
                <w:bCs/>
                <w:w w:val="95"/>
                <w:sz w:val="24"/>
                <w:szCs w:val="24"/>
              </w:rPr>
              <w:t>i</w:t>
            </w:r>
            <w:r>
              <w:rPr>
                <w:rFonts w:ascii="Arial" w:eastAsia="Arial" w:hAnsi="Arial" w:cs="Arial"/>
                <w:b/>
                <w:bCs/>
                <w:spacing w:val="-4"/>
                <w:w w:val="95"/>
                <w:sz w:val="24"/>
                <w:szCs w:val="24"/>
              </w:rPr>
              <w:t>v</w:t>
            </w:r>
            <w:r>
              <w:rPr>
                <w:rFonts w:ascii="Arial" w:eastAsia="Arial" w:hAnsi="Arial" w:cs="Arial"/>
                <w:b/>
                <w:bCs/>
                <w:w w:val="95"/>
                <w:sz w:val="24"/>
                <w:szCs w:val="24"/>
              </w:rPr>
              <w:t>e</w:t>
            </w:r>
            <w:r>
              <w:rPr>
                <w:rFonts w:ascii="Arial" w:eastAsia="Arial" w:hAnsi="Arial" w:cs="Arial"/>
                <w:b/>
                <w:bCs/>
                <w:w w:val="99"/>
                <w:sz w:val="24"/>
                <w:szCs w:val="24"/>
              </w:rPr>
              <w:t xml:space="preserve"> </w:t>
            </w:r>
            <w:r>
              <w:rPr>
                <w:rFonts w:ascii="Arial" w:eastAsia="Arial" w:hAnsi="Arial" w:cs="Arial"/>
                <w:b/>
                <w:bCs/>
                <w:spacing w:val="-1"/>
                <w:sz w:val="24"/>
                <w:szCs w:val="24"/>
              </w:rPr>
              <w:t>D</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e</w:t>
            </w:r>
          </w:p>
        </w:tc>
        <w:tc>
          <w:tcPr>
            <w:tcW w:w="7325" w:type="dxa"/>
            <w:shd w:val="clear" w:color="auto" w:fill="C3C3C3"/>
            <w:vAlign w:val="center"/>
          </w:tcPr>
          <w:p w14:paraId="695EDE8A" w14:textId="77777777" w:rsidR="001C32D9" w:rsidRDefault="001C32D9" w:rsidP="00C619C1">
            <w:pPr>
              <w:pStyle w:val="TableParagraph"/>
              <w:ind w:left="1681"/>
              <w:rPr>
                <w:rFonts w:ascii="Arial" w:eastAsia="Arial" w:hAnsi="Arial" w:cs="Arial"/>
                <w:sz w:val="24"/>
                <w:szCs w:val="24"/>
              </w:rPr>
            </w:pPr>
            <w:r>
              <w:rPr>
                <w:rFonts w:ascii="Arial" w:eastAsia="Arial" w:hAnsi="Arial" w:cs="Arial"/>
                <w:b/>
                <w:bCs/>
                <w:spacing w:val="1"/>
                <w:sz w:val="24"/>
                <w:szCs w:val="24"/>
              </w:rPr>
              <w:t>S</w:t>
            </w:r>
            <w:r>
              <w:rPr>
                <w:rFonts w:ascii="Arial" w:eastAsia="Arial" w:hAnsi="Arial" w:cs="Arial"/>
                <w:b/>
                <w:bCs/>
                <w:sz w:val="24"/>
                <w:szCs w:val="24"/>
              </w:rPr>
              <w:t>umm</w:t>
            </w:r>
            <w:r>
              <w:rPr>
                <w:rFonts w:ascii="Arial" w:eastAsia="Arial" w:hAnsi="Arial" w:cs="Arial"/>
                <w:b/>
                <w:bCs/>
                <w:spacing w:val="1"/>
                <w:sz w:val="24"/>
                <w:szCs w:val="24"/>
              </w:rPr>
              <w:t>a</w:t>
            </w:r>
            <w:r>
              <w:rPr>
                <w:rFonts w:ascii="Arial" w:eastAsia="Arial" w:hAnsi="Arial" w:cs="Arial"/>
                <w:b/>
                <w:bCs/>
                <w:spacing w:val="2"/>
                <w:sz w:val="24"/>
                <w:szCs w:val="24"/>
              </w:rPr>
              <w:t>r</w:t>
            </w:r>
            <w:r>
              <w:rPr>
                <w:rFonts w:ascii="Arial" w:eastAsia="Arial" w:hAnsi="Arial" w:cs="Arial"/>
                <w:b/>
                <w:bCs/>
                <w:sz w:val="24"/>
                <w:szCs w:val="24"/>
              </w:rPr>
              <w:t>y</w:t>
            </w:r>
            <w:r>
              <w:rPr>
                <w:rFonts w:ascii="Arial" w:eastAsia="Arial" w:hAnsi="Arial" w:cs="Arial"/>
                <w:b/>
                <w:bCs/>
                <w:spacing w:val="-18"/>
                <w:sz w:val="24"/>
                <w:szCs w:val="24"/>
              </w:rPr>
              <w:t xml:space="preserve"> </w:t>
            </w:r>
            <w:r>
              <w:rPr>
                <w:rFonts w:ascii="Arial" w:eastAsia="Arial" w:hAnsi="Arial" w:cs="Arial"/>
                <w:b/>
                <w:bCs/>
                <w:sz w:val="24"/>
                <w:szCs w:val="24"/>
              </w:rPr>
              <w:t>of</w:t>
            </w:r>
            <w:r>
              <w:rPr>
                <w:rFonts w:ascii="Arial" w:eastAsia="Arial" w:hAnsi="Arial" w:cs="Arial"/>
                <w:b/>
                <w:bCs/>
                <w:spacing w:val="-13"/>
                <w:sz w:val="24"/>
                <w:szCs w:val="24"/>
              </w:rPr>
              <w:t xml:space="preserve"> </w:t>
            </w:r>
            <w:r>
              <w:rPr>
                <w:rFonts w:ascii="Arial" w:eastAsia="Arial" w:hAnsi="Arial" w:cs="Arial"/>
                <w:b/>
                <w:bCs/>
                <w:spacing w:val="-1"/>
                <w:sz w:val="24"/>
                <w:szCs w:val="24"/>
              </w:rPr>
              <w:t>C</w:t>
            </w:r>
            <w:r>
              <w:rPr>
                <w:rFonts w:ascii="Arial" w:eastAsia="Arial" w:hAnsi="Arial" w:cs="Arial"/>
                <w:b/>
                <w:bCs/>
                <w:sz w:val="24"/>
                <w:szCs w:val="24"/>
              </w:rPr>
              <w:t>h</w:t>
            </w:r>
            <w:r>
              <w:rPr>
                <w:rFonts w:ascii="Arial" w:eastAsia="Arial" w:hAnsi="Arial" w:cs="Arial"/>
                <w:b/>
                <w:bCs/>
                <w:spacing w:val="1"/>
                <w:sz w:val="24"/>
                <w:szCs w:val="24"/>
              </w:rPr>
              <w:t>a</w:t>
            </w:r>
            <w:r>
              <w:rPr>
                <w:rFonts w:ascii="Arial" w:eastAsia="Arial" w:hAnsi="Arial" w:cs="Arial"/>
                <w:b/>
                <w:bCs/>
                <w:sz w:val="24"/>
                <w:szCs w:val="24"/>
              </w:rPr>
              <w:t>ng</w:t>
            </w:r>
            <w:r>
              <w:rPr>
                <w:rFonts w:ascii="Arial" w:eastAsia="Arial" w:hAnsi="Arial" w:cs="Arial"/>
                <w:b/>
                <w:bCs/>
                <w:spacing w:val="1"/>
                <w:sz w:val="24"/>
                <w:szCs w:val="24"/>
              </w:rPr>
              <w:t>e</w:t>
            </w:r>
            <w:r>
              <w:rPr>
                <w:rFonts w:ascii="Arial" w:eastAsia="Arial" w:hAnsi="Arial" w:cs="Arial"/>
                <w:b/>
                <w:bCs/>
                <w:sz w:val="24"/>
                <w:szCs w:val="24"/>
              </w:rPr>
              <w:t>s</w:t>
            </w:r>
          </w:p>
        </w:tc>
      </w:tr>
      <w:tr w:rsidR="001C32D9" w14:paraId="68E3DBB6" w14:textId="77777777" w:rsidTr="00C619C1">
        <w:trPr>
          <w:trHeight w:hRule="exact" w:val="312"/>
        </w:trPr>
        <w:tc>
          <w:tcPr>
            <w:tcW w:w="2254" w:type="dxa"/>
            <w:vAlign w:val="center"/>
          </w:tcPr>
          <w:p w14:paraId="58CF2F7D" w14:textId="77777777" w:rsidR="001C32D9" w:rsidRDefault="0079181C" w:rsidP="00C619C1">
            <w:pPr>
              <w:pStyle w:val="TableParagraph"/>
              <w:spacing w:before="9"/>
              <w:ind w:left="102"/>
              <w:rPr>
                <w:rFonts w:ascii="Arial" w:eastAsia="Arial" w:hAnsi="Arial" w:cs="Arial"/>
                <w:sz w:val="24"/>
                <w:szCs w:val="24"/>
              </w:rPr>
            </w:pPr>
            <w:r>
              <w:rPr>
                <w:rFonts w:ascii="Arial" w:eastAsia="Arial" w:hAnsi="Arial" w:cs="Arial"/>
                <w:spacing w:val="1"/>
                <w:sz w:val="24"/>
                <w:szCs w:val="24"/>
              </w:rPr>
              <w:t>18</w:t>
            </w:r>
            <w:r w:rsidR="001C32D9">
              <w:rPr>
                <w:rFonts w:ascii="Arial" w:eastAsia="Arial" w:hAnsi="Arial" w:cs="Arial"/>
                <w:spacing w:val="1"/>
                <w:sz w:val="24"/>
                <w:szCs w:val="24"/>
              </w:rPr>
              <w:t>-Oct-2019</w:t>
            </w:r>
          </w:p>
        </w:tc>
        <w:tc>
          <w:tcPr>
            <w:tcW w:w="7325" w:type="dxa"/>
            <w:vAlign w:val="center"/>
          </w:tcPr>
          <w:p w14:paraId="1F5DB48A" w14:textId="77777777" w:rsidR="001C32D9" w:rsidRDefault="001C32D9" w:rsidP="00C619C1">
            <w:pPr>
              <w:pStyle w:val="TableParagraph"/>
              <w:spacing w:before="9"/>
              <w:ind w:left="102"/>
              <w:rPr>
                <w:rFonts w:ascii="Arial" w:eastAsia="Arial" w:hAnsi="Arial" w:cs="Arial"/>
                <w:sz w:val="24"/>
                <w:szCs w:val="24"/>
              </w:rPr>
            </w:pPr>
            <w:r>
              <w:rPr>
                <w:rFonts w:ascii="Arial" w:eastAsia="Arial" w:hAnsi="Arial" w:cs="Arial"/>
                <w:sz w:val="24"/>
                <w:szCs w:val="24"/>
              </w:rPr>
              <w:t>O</w:t>
            </w:r>
            <w:r>
              <w:rPr>
                <w:rFonts w:ascii="Arial" w:eastAsia="Arial" w:hAnsi="Arial" w:cs="Arial"/>
                <w:spacing w:val="-1"/>
                <w:sz w:val="24"/>
                <w:szCs w:val="24"/>
              </w:rPr>
              <w:t>ri</w:t>
            </w:r>
            <w:r>
              <w:rPr>
                <w:rFonts w:ascii="Arial" w:eastAsia="Arial" w:hAnsi="Arial" w:cs="Arial"/>
                <w:spacing w:val="-2"/>
                <w:sz w:val="24"/>
                <w:szCs w:val="24"/>
              </w:rPr>
              <w:t>g</w:t>
            </w:r>
            <w:r>
              <w:rPr>
                <w:rFonts w:ascii="Arial" w:eastAsia="Arial" w:hAnsi="Arial" w:cs="Arial"/>
                <w:spacing w:val="-1"/>
                <w:sz w:val="24"/>
                <w:szCs w:val="24"/>
              </w:rPr>
              <w:t>i</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16"/>
                <w:sz w:val="24"/>
                <w:szCs w:val="24"/>
              </w:rPr>
              <w:t xml:space="preserve"> </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p>
        </w:tc>
      </w:tr>
      <w:tr w:rsidR="001C32D9" w14:paraId="51866376" w14:textId="77777777" w:rsidTr="00C619C1">
        <w:trPr>
          <w:trHeight w:hRule="exact" w:val="286"/>
        </w:trPr>
        <w:tc>
          <w:tcPr>
            <w:tcW w:w="2254" w:type="dxa"/>
            <w:vAlign w:val="center"/>
          </w:tcPr>
          <w:p w14:paraId="0870BD32" w14:textId="77777777" w:rsidR="001C32D9" w:rsidRDefault="001C32D9" w:rsidP="00C619C1">
            <w:pPr>
              <w:pStyle w:val="TableParagraph"/>
              <w:spacing w:line="271" w:lineRule="exact"/>
              <w:ind w:left="102"/>
              <w:rPr>
                <w:rFonts w:ascii="Arial" w:eastAsia="Arial" w:hAnsi="Arial" w:cs="Arial"/>
                <w:sz w:val="24"/>
                <w:szCs w:val="24"/>
              </w:rPr>
            </w:pPr>
          </w:p>
        </w:tc>
        <w:tc>
          <w:tcPr>
            <w:tcW w:w="7325" w:type="dxa"/>
            <w:vAlign w:val="center"/>
          </w:tcPr>
          <w:p w14:paraId="6816E61A" w14:textId="77777777" w:rsidR="001C32D9" w:rsidRDefault="001C32D9" w:rsidP="00C619C1">
            <w:pPr>
              <w:pStyle w:val="TableParagraph"/>
              <w:spacing w:line="273" w:lineRule="exact"/>
              <w:ind w:left="102"/>
              <w:rPr>
                <w:rFonts w:ascii="Arial" w:eastAsia="Arial" w:hAnsi="Arial" w:cs="Arial"/>
                <w:sz w:val="24"/>
                <w:szCs w:val="24"/>
              </w:rPr>
            </w:pPr>
          </w:p>
        </w:tc>
      </w:tr>
    </w:tbl>
    <w:p w14:paraId="2BA294EA" w14:textId="77777777" w:rsidR="00865853" w:rsidRPr="00C619C1" w:rsidRDefault="00865853" w:rsidP="00C619C1">
      <w:pPr>
        <w:pStyle w:val="NoSpacing"/>
        <w:rPr>
          <w:rFonts w:ascii="Arial" w:hAnsi="Arial" w:cs="Arial"/>
          <w:sz w:val="24"/>
          <w:szCs w:val="24"/>
        </w:rPr>
      </w:pPr>
    </w:p>
    <w:sectPr w:rsidR="00865853" w:rsidRPr="00C619C1" w:rsidSect="00FA3BD1">
      <w:headerReference w:type="default" r:id="rId7"/>
      <w:footerReference w:type="default" r:id="rId8"/>
      <w:type w:val="continuous"/>
      <w:pgSz w:w="12240" w:h="15840"/>
      <w:pgMar w:top="2080" w:right="1220" w:bottom="1120" w:left="1300" w:header="704" w:footer="9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831FA" w14:textId="77777777" w:rsidR="00EE1939" w:rsidRDefault="00EE1939">
      <w:r>
        <w:separator/>
      </w:r>
    </w:p>
  </w:endnote>
  <w:endnote w:type="continuationSeparator" w:id="0">
    <w:p w14:paraId="141D53F2" w14:textId="77777777" w:rsidR="00EE1939" w:rsidRDefault="00EE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00C4C" w14:textId="77777777" w:rsidR="001838A3" w:rsidRDefault="00FA3BD1">
    <w:pPr>
      <w:spacing w:line="200" w:lineRule="exact"/>
      <w:rPr>
        <w:sz w:val="20"/>
        <w:szCs w:val="20"/>
      </w:rPr>
    </w:pPr>
    <w:r>
      <w:rPr>
        <w:noProof/>
        <w:lang w:val="en-CA" w:eastAsia="en-CA"/>
      </w:rPr>
      <mc:AlternateContent>
        <mc:Choice Requires="wps">
          <w:drawing>
            <wp:anchor distT="0" distB="0" distL="114300" distR="114300" simplePos="0" relativeHeight="251659776" behindDoc="1" locked="0" layoutInCell="1" allowOverlap="1" wp14:anchorId="5896F77E" wp14:editId="312EF34A">
              <wp:simplePos x="0" y="0"/>
              <wp:positionH relativeFrom="page">
                <wp:posOffset>901700</wp:posOffset>
              </wp:positionH>
              <wp:positionV relativeFrom="page">
                <wp:posOffset>9345930</wp:posOffset>
              </wp:positionV>
              <wp:extent cx="2961005" cy="222885"/>
              <wp:effectExtent l="0" t="1905" r="4445" b="3810"/>
              <wp:wrapNone/>
              <wp:docPr id="4"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100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B2DA0" w14:textId="1BEB27DB" w:rsidR="001838A3" w:rsidRDefault="00AD5BD8">
                          <w:pPr>
                            <w:ind w:left="20"/>
                            <w:rPr>
                              <w:rFonts w:ascii="Arial" w:eastAsia="Arial" w:hAnsi="Arial" w:cs="Arial"/>
                              <w:sz w:val="16"/>
                              <w:szCs w:val="16"/>
                            </w:rPr>
                          </w:pPr>
                          <w:r>
                            <w:rPr>
                              <w:rFonts w:ascii="Arial" w:eastAsia="Arial" w:hAnsi="Arial" w:cs="Arial"/>
                              <w:sz w:val="16"/>
                              <w:szCs w:val="16"/>
                            </w:rPr>
                            <w:t>Osler</w:t>
                          </w:r>
                          <w:r w:rsidR="00FA3BD1">
                            <w:rPr>
                              <w:rFonts w:ascii="Arial" w:eastAsia="Arial" w:hAnsi="Arial" w:cs="Arial"/>
                              <w:sz w:val="16"/>
                              <w:szCs w:val="16"/>
                            </w:rPr>
                            <w:t xml:space="preserve"> REB Guidelines for </w:t>
                          </w:r>
                          <w:r w:rsidR="001C32D9">
                            <w:rPr>
                              <w:rFonts w:ascii="Arial" w:eastAsia="Arial" w:hAnsi="Arial" w:cs="Arial"/>
                              <w:sz w:val="16"/>
                              <w:szCs w:val="16"/>
                            </w:rPr>
                            <w:t>Email Communication in Research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6F77E" id="_x0000_t202" coordsize="21600,21600" o:spt="202" path="m,l,21600r21600,l21600,xe">
              <v:stroke joinstyle="miter"/>
              <v:path gradientshapeok="t" o:connecttype="rect"/>
            </v:shapetype>
            <v:shape id="Text Box 2" o:spid="_x0000_s1026" type="#_x0000_t202" style="position:absolute;margin-left:71pt;margin-top:735.9pt;width:233.15pt;height:17.5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1H0wIAAP4FAAAOAAAAZHJzL2Uyb0RvYy54bWysVNuOmzAQfa/Uf7D8znIJIYCWrJIQqkrb&#10;i7TbD3DABKtgU9tZsq323zs2ue1uK1VtebDGxnNmzszxXN/suxY9UKmY4Bn2rzyMKC9Fxfg2w1/u&#10;CyfGSGnCK9IKTjP8SBW+mb99cz30KQ1EI9qKSgQgXKVDn+FG6z51XVU2tCPqSvSUw89ayI5o2Mqt&#10;W0kyAHrXuoHnRe4gZNVLUVKl4DQff+K5xa9rWupPda2oRm2GITdtV2nXjVnd+TVJt5L0DSsPaZC/&#10;yKIjjEPQE1RONEE7yV5BdayUQolaX5Wic0Vds5JaDsDG916wuWtITy0XKI7qT2VS/w+2/PjwWSJW&#10;ZTjEiJMOWnRP9xotxR4FlhHsbpU23My55fRj5ceTfFZEzjJMYiecLCdOEsZLx58F8XIaLBbROnwy&#10;tXWtl/V3h16lNpxpjjXveoit9xALpGODqf5WlF8V4mLVEL6lCynF0FBSAWXfAl64jjjKgGyGD6KC&#10;3MlOCwu0r2VncoYKI0CH1j+e2m14lHAYJJHveVOMSvgXBEEcTw85H717qfQ7KjpkjAxLkJNFJw9A&#10;aaR3vGKCcVGwtrWSavmzA6jDePKraiZeso7XceiEQbR2Qi/PnUWxCp2o8GfTfJKvVrn/ZOL6Ydqw&#10;qqLchDmq1Q//TA2HdzPq7KRXJVpWGTiTrpLbzaqV6IHAaynsdyjIxTX3eRrHHhv/s0ASPwi9ZZA4&#10;RRTPnLAIp04y82LH85NlEnlhEubFc0q3jNN/p4SGDCfTYDqK6bfcPPu95kbSjmmYRy3rMhyfLpHU&#10;SHDNK9taTVg72helMOmfS/FS9kajo1r1frMHFKPijageQbpSgLJAnzBEwWiE/I7RAAMpw+rbjkiK&#10;Ufueg/zN9Doa8mhsjgbhJbhmWGM0mis9TrldL9m2AeTxgXGxgCdSM6vecxaQutnAkLEkDgPRTLHL&#10;vb11HtvznwAAAP//AwBQSwMEFAAGAAgAAAAhAFFIqwThAAAADQEAAA8AAABkcnMvZG93bnJldi54&#10;bWxMj0FPwzAMhe9I/IfISNxYsgFlK02nCcEJCa0rB45p47XVGqc02Vb+Pd4Jbn720/P7svXkenHC&#10;MXSeNMxnCgRS7W1HjYbP8u1uCSJEQ9b0nlDDDwZY59dXmUmtP1OBp11sBIdQSI2GNsYhlTLULToT&#10;Zn5A4tvej85ElmMj7WjOHO56uVAqkc50xB9aM+BLi/Vhd3QaNl9UvHbfH9W22BddWa4UvScHrW9v&#10;ps0ziIhT/DPDpT5Xh5w7Vf5INoie9cOCWeJleJozBFsStbwHUfHqUSUrkHkm/1PkvwAAAP//AwBQ&#10;SwECLQAUAAYACAAAACEAtoM4kv4AAADhAQAAEwAAAAAAAAAAAAAAAAAAAAAAW0NvbnRlbnRfVHlw&#10;ZXNdLnhtbFBLAQItABQABgAIAAAAIQA4/SH/1gAAAJQBAAALAAAAAAAAAAAAAAAAAC8BAABfcmVs&#10;cy8ucmVsc1BLAQItABQABgAIAAAAIQCNxB1H0wIAAP4FAAAOAAAAAAAAAAAAAAAAAC4CAABkcnMv&#10;ZTJvRG9jLnhtbFBLAQItABQABgAIAAAAIQBRSKsE4QAAAA0BAAAPAAAAAAAAAAAAAAAAAC0FAABk&#10;cnMvZG93bnJldi54bWxQSwUGAAAAAAQABADzAAAAOwYAAAAA&#10;" filled="f" stroked="f">
              <v:textbox inset="0,0,0,0">
                <w:txbxContent>
                  <w:p w14:paraId="5DBB2DA0" w14:textId="1BEB27DB" w:rsidR="001838A3" w:rsidRDefault="00AD5BD8">
                    <w:pPr>
                      <w:ind w:left="20"/>
                      <w:rPr>
                        <w:rFonts w:ascii="Arial" w:eastAsia="Arial" w:hAnsi="Arial" w:cs="Arial"/>
                        <w:sz w:val="16"/>
                        <w:szCs w:val="16"/>
                      </w:rPr>
                    </w:pPr>
                    <w:r>
                      <w:rPr>
                        <w:rFonts w:ascii="Arial" w:eastAsia="Arial" w:hAnsi="Arial" w:cs="Arial"/>
                        <w:sz w:val="16"/>
                        <w:szCs w:val="16"/>
                      </w:rPr>
                      <w:t>Osler</w:t>
                    </w:r>
                    <w:r w:rsidR="00FA3BD1">
                      <w:rPr>
                        <w:rFonts w:ascii="Arial" w:eastAsia="Arial" w:hAnsi="Arial" w:cs="Arial"/>
                        <w:sz w:val="16"/>
                        <w:szCs w:val="16"/>
                      </w:rPr>
                      <w:t xml:space="preserve"> REB Guidelines for </w:t>
                    </w:r>
                    <w:r w:rsidR="001C32D9">
                      <w:rPr>
                        <w:rFonts w:ascii="Arial" w:eastAsia="Arial" w:hAnsi="Arial" w:cs="Arial"/>
                        <w:sz w:val="16"/>
                        <w:szCs w:val="16"/>
                      </w:rPr>
                      <w:t>Email Communication in Research</w:t>
                    </w:r>
                  </w:p>
                </w:txbxContent>
              </v:textbox>
              <w10:wrap anchorx="page" anchory="page"/>
            </v:shape>
          </w:pict>
        </mc:Fallback>
      </mc:AlternateContent>
    </w:r>
    <w:r>
      <w:rPr>
        <w:noProof/>
        <w:lang w:val="en-CA" w:eastAsia="en-CA"/>
      </w:rPr>
      <mc:AlternateContent>
        <mc:Choice Requires="wpg">
          <w:drawing>
            <wp:anchor distT="0" distB="0" distL="114300" distR="114300" simplePos="0" relativeHeight="251658752" behindDoc="1" locked="0" layoutInCell="1" allowOverlap="1" wp14:anchorId="7B77C6DA" wp14:editId="5A4A46A0">
              <wp:simplePos x="0" y="0"/>
              <wp:positionH relativeFrom="page">
                <wp:posOffset>895985</wp:posOffset>
              </wp:positionH>
              <wp:positionV relativeFrom="page">
                <wp:posOffset>9331325</wp:posOffset>
              </wp:positionV>
              <wp:extent cx="5980430" cy="1270"/>
              <wp:effectExtent l="10160" t="6350" r="10160" b="11430"/>
              <wp:wrapNone/>
              <wp:docPr id="2" name="Group 3">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4695"/>
                        <a:chExt cx="9418" cy="2"/>
                      </a:xfrm>
                    </wpg:grpSpPr>
                    <wps:wsp>
                      <wps:cNvPr id="3" name="Freeform 4"/>
                      <wps:cNvSpPr>
                        <a:spLocks/>
                      </wps:cNvSpPr>
                      <wps:spPr bwMode="auto">
                        <a:xfrm>
                          <a:off x="1411" y="14695"/>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E4F069" id="Group 3" o:spid="_x0000_s1026" alt="&quot;&quot;" style="position:absolute;margin-left:70.55pt;margin-top:734.75pt;width:470.9pt;height:.1pt;z-index:-251657728;mso-position-horizontal-relative:page;mso-position-vertical-relative:page" coordorigin="1411,14695"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kAQMAAP0GAAAOAAAAZHJzL2Uyb0RvYy54bWykVdtu2zAMfR+wfxD0uGH1JW7aGHWKoTcM&#10;6LYCzT5AkeULJkuapMTpvn6UZCdu1mJA1weXMulD8hyKubjcdRxtmTatFAVOTmKMmKCybEVd4B+r&#10;20/nGBlLREm4FKzAT8zgy+X7dxe9ylkqG8lLphGACJP3qsCNtSqPIkMb1hFzIhUT4Kyk7oiFo66j&#10;UpMe0DsepXE8j3qpS6UlZcbA2+vgxEuPX1WM2u9VZZhFvMBQm/VP7Z9r94yWFySvNVFNS4cyyBuq&#10;6EgrIOke6ppYgja6/Quqa6mWRlb2hMouklXVUuZ7gG6S+KibOy03yvdS532t9jQBtUc8vRmWfts+&#10;aNSWBU4xEqQDiXxWNHPU9KrOIeJOq0f1oEN/YN5L+tOAOzr2u3MdgtG6/ypLgCMbKz01u0p3DgKa&#10;RjuvwNNeAbaziMLL08V5nM1AKAq+JD0bBKINqOg+SrIkwcj5svniNKhHm5vh60WWwLi5T1Pnikge&#10;cvo6h7pcUzBq5sCm+T82HxuimBfJOK4GNmcjm7eaMTe+KAuE+qCRTTOlcuJxJRpg/J8kvsTHyOVr&#10;bJCcboy9Y9KrQbb3xoZbUILlNS6HSViBEFXH4UJ8/IRi5JL5R+C93oeBJCHsQ4RWMeqRTz2Ajlgw&#10;X1Os+DxdvAgGzB3A0gkYyFmPJZJmrJruxFA2WIi4tRP7cVPSuIlZhXnxgwQIEORafCUWco8zOcaG&#10;/0MKDfvkeJNojGCTrAMnilhXmUvhTNQX2HPhXnRyy1bSu+zRBYAkBy8X06ig4qSq4IYvXAI/5Puk&#10;rtaJtELetpx7GbhwpZzN5nPPjZG8LZ3TVWN0vb7iGm2J25H+b7g9z8JgF4nSgzWMlDeDbUnLgw3J&#10;OXALdy3Mbrhoa1k+wRxrGTYv/FKA0Uj9G6Metm6Bza8N0Qwj/kXARVwkWebWtD9kp2cpHPTUs556&#10;iKAAVWCLQXhnXtmw2jdKt3UDmRLfrpCfYQlVrZtzX1+oajjALvCW37FgPVvi07OPOvxqLf8AAAD/&#10;/wMAUEsDBBQABgAIAAAAIQDO3Kmb4gAAAA4BAAAPAAAAZHJzL2Rvd25yZXYueG1sTI9BT8JAEIXv&#10;Jv6HzZh4k+2iINRuCSHqiZAIJsbb0A5tQ3e26S5t+fdu40Fv82Ze3nwvWQ2mFh21rrKsQU0iEMSZ&#10;zSsuNHwe3h4WIJxHzrG2TBqu5GCV3t4kGOe25w/q9r4QIYRdjBpK75tYSpeVZNBNbEMcbifbGvRB&#10;toXMW+xDuKnlNIrm0mDF4UOJDW1Kys77i9Hw3mO/flSv3fZ82ly/D7Pd11aR1vd3w/oFhKfB/5lh&#10;xA/okAamo71w7kQd9JNSwToO8+UMxGiJFtMliOPv7hlkmsj/NdIfAAAA//8DAFBLAQItABQABgAI&#10;AAAAIQC2gziS/gAAAOEBAAATAAAAAAAAAAAAAAAAAAAAAABbQ29udGVudF9UeXBlc10ueG1sUEsB&#10;Ai0AFAAGAAgAAAAhADj9If/WAAAAlAEAAAsAAAAAAAAAAAAAAAAALwEAAF9yZWxzLy5yZWxzUEsB&#10;Ai0AFAAGAAgAAAAhAGSmX+QBAwAA/QYAAA4AAAAAAAAAAAAAAAAALgIAAGRycy9lMm9Eb2MueG1s&#10;UEsBAi0AFAAGAAgAAAAhAM7cqZviAAAADgEAAA8AAAAAAAAAAAAAAAAAWwUAAGRycy9kb3ducmV2&#10;LnhtbFBLBQYAAAAABAAEAPMAAABqBgAAAAA=&#10;">
              <v:shape id="Freeform 4" o:spid="_x0000_s1027" style="position:absolute;left:1411;top:14695;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TqBwQAAANoAAAAPAAAAZHJzL2Rvd25yZXYueG1sRI9fa8Iw&#10;FMXfBb9DuMLeNFVhSGeUKTj3NLAVim+X5q4pa25Kk9X22y8DwcfD+fPjbPeDbURPna8dK1guEhDE&#10;pdM1Vwqu+Wm+AeEDssbGMSkYycN+N51sMdXuzhfqs1CJOMI+RQUmhDaV0peGLPqFa4mj9+06iyHK&#10;rpK6w3sct41cJcmrtFhzJBhs6Wio/Ml+beSebkVyqD5CYfr8y9myP49WKvUyG97fQAQawjP8aH9q&#10;BWv4vxJvgNz9AQAA//8DAFBLAQItABQABgAIAAAAIQDb4fbL7gAAAIUBAAATAAAAAAAAAAAAAAAA&#10;AAAAAABbQ29udGVudF9UeXBlc10ueG1sUEsBAi0AFAAGAAgAAAAhAFr0LFu/AAAAFQEAAAsAAAAA&#10;AAAAAAAAAAAAHwEAAF9yZWxzLy5yZWxzUEsBAi0AFAAGAAgAAAAhABuROoHBAAAA2gAAAA8AAAAA&#10;AAAAAAAAAAAABwIAAGRycy9kb3ducmV2LnhtbFBLBQYAAAAAAwADALcAAAD1AgAAAAA=&#10;" path="m,l9418,e" filled="f" strokeweight=".58pt">
                <v:path arrowok="t" o:connecttype="custom" o:connectlocs="0,0;9418,0" o:connectangles="0,0"/>
              </v:shape>
              <w10:wrap anchorx="page" anchory="page"/>
            </v:group>
          </w:pict>
        </mc:Fallback>
      </mc:AlternateContent>
    </w:r>
    <w:r>
      <w:rPr>
        <w:noProof/>
        <w:lang w:val="en-CA" w:eastAsia="en-CA"/>
      </w:rPr>
      <mc:AlternateContent>
        <mc:Choice Requires="wps">
          <w:drawing>
            <wp:anchor distT="0" distB="0" distL="114300" distR="114300" simplePos="0" relativeHeight="251660800" behindDoc="1" locked="0" layoutInCell="1" allowOverlap="1" wp14:anchorId="5BB21FC4" wp14:editId="713837F2">
              <wp:simplePos x="0" y="0"/>
              <wp:positionH relativeFrom="page">
                <wp:posOffset>6323965</wp:posOffset>
              </wp:positionH>
              <wp:positionV relativeFrom="page">
                <wp:posOffset>9345930</wp:posOffset>
              </wp:positionV>
              <wp:extent cx="546735" cy="127635"/>
              <wp:effectExtent l="0" t="1905" r="0" b="3810"/>
              <wp:wrapNone/>
              <wp:docPr id="1" name="Text Box 1">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22034" w14:textId="7236E787" w:rsidR="001838A3" w:rsidRDefault="009015F2">
                          <w:pPr>
                            <w:ind w:left="20"/>
                            <w:rPr>
                              <w:rFonts w:ascii="Arial" w:eastAsia="Arial" w:hAnsi="Arial" w:cs="Arial"/>
                              <w:sz w:val="16"/>
                              <w:szCs w:val="16"/>
                            </w:rPr>
                          </w:pPr>
                          <w:r>
                            <w:rPr>
                              <w:rFonts w:ascii="Arial" w:eastAsia="Arial" w:hAnsi="Arial" w:cs="Arial"/>
                              <w:sz w:val="16"/>
                              <w:szCs w:val="16"/>
                            </w:rPr>
                            <w:t>P</w:t>
                          </w:r>
                          <w:r>
                            <w:rPr>
                              <w:rFonts w:ascii="Arial" w:eastAsia="Arial" w:hAnsi="Arial" w:cs="Arial"/>
                              <w:spacing w:val="-1"/>
                              <w:sz w:val="16"/>
                              <w:szCs w:val="16"/>
                            </w:rPr>
                            <w:t>ag</w:t>
                          </w:r>
                          <w:r>
                            <w:rPr>
                              <w:rFonts w:ascii="Arial" w:eastAsia="Arial" w:hAnsi="Arial" w:cs="Arial"/>
                              <w:sz w:val="16"/>
                              <w:szCs w:val="16"/>
                            </w:rPr>
                            <w:t xml:space="preserve">e </w:t>
                          </w:r>
                          <w:r>
                            <w:fldChar w:fldCharType="begin"/>
                          </w:r>
                          <w:r>
                            <w:rPr>
                              <w:rFonts w:ascii="Arial" w:eastAsia="Arial" w:hAnsi="Arial" w:cs="Arial"/>
                              <w:sz w:val="16"/>
                              <w:szCs w:val="16"/>
                            </w:rPr>
                            <w:instrText xml:space="preserve"> PAGE </w:instrText>
                          </w:r>
                          <w:r>
                            <w:fldChar w:fldCharType="separate"/>
                          </w:r>
                          <w:r w:rsidR="00AD5BD8">
                            <w:rPr>
                              <w:rFonts w:ascii="Arial" w:eastAsia="Arial" w:hAnsi="Arial" w:cs="Arial"/>
                              <w:noProof/>
                              <w:sz w:val="16"/>
                              <w:szCs w:val="16"/>
                            </w:rPr>
                            <w:t>3</w:t>
                          </w:r>
                          <w:r>
                            <w:fldChar w:fldCharType="end"/>
                          </w:r>
                          <w:r>
                            <w:rPr>
                              <w:rFonts w:ascii="Arial" w:eastAsia="Arial" w:hAnsi="Arial" w:cs="Arial"/>
                              <w:sz w:val="16"/>
                              <w:szCs w:val="16"/>
                            </w:rPr>
                            <w:t xml:space="preserve"> </w:t>
                          </w:r>
                          <w:r>
                            <w:rPr>
                              <w:rFonts w:ascii="Arial" w:eastAsia="Arial" w:hAnsi="Arial" w:cs="Arial"/>
                              <w:spacing w:val="-3"/>
                              <w:sz w:val="16"/>
                              <w:szCs w:val="16"/>
                            </w:rPr>
                            <w:t>o</w:t>
                          </w:r>
                          <w:r>
                            <w:rPr>
                              <w:rFonts w:ascii="Arial" w:eastAsia="Arial" w:hAnsi="Arial" w:cs="Arial"/>
                              <w:sz w:val="16"/>
                              <w:szCs w:val="16"/>
                            </w:rPr>
                            <w:t>f</w:t>
                          </w:r>
                          <w:r>
                            <w:rPr>
                              <w:rFonts w:ascii="Arial" w:eastAsia="Arial" w:hAnsi="Arial" w:cs="Arial"/>
                              <w:spacing w:val="2"/>
                              <w:sz w:val="16"/>
                              <w:szCs w:val="16"/>
                            </w:rPr>
                            <w:t xml:space="preserve"> </w:t>
                          </w:r>
                          <w:r w:rsidR="001C32D9">
                            <w:rPr>
                              <w:rFonts w:ascii="Arial" w:eastAsia="Arial" w:hAnsi="Arial" w:cs="Arial"/>
                              <w:spacing w:val="2"/>
                              <w:sz w:val="16"/>
                              <w:szCs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21FC4" id="Text Box 1" o:spid="_x0000_s1027" type="#_x0000_t202" style="position:absolute;margin-left:497.95pt;margin-top:735.9pt;width:43.05pt;height:10.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7iV1AIAAAQGAAAOAAAAZHJzL2Uyb0RvYy54bWysVNuOmzAQfa/Uf7D8znIJIYCWrJIQqkrb&#10;i7TbD3DABKtgU9tZsq323zs2ue1uK1VtebDGxnNmzszxXN/suxY9UKmY4Bn2rzyMKC9Fxfg2w1/u&#10;CyfGSGnCK9IKTjP8SBW+mb99cz30KQ1EI9qKSgQgXKVDn+FG6z51XVU2tCPqSvSUw89ayI5o2Mqt&#10;W0kyAHrXuoHnRe4gZNVLUVKl4DQff+K5xa9rWupPda2oRm2GITdtV2nXjVnd+TVJt5L0DSsPaZC/&#10;yKIjjEPQE1RONEE7yV5BdayUQolaX5Wic0Vds5JaDsDG916wuWtITy0XKI7qT2VS/w+2/PjwWSJW&#10;Qe8w4qSDFt3TvUZLsUe+ZQS7W6UNN3NuOf1Y+fEknxWRswyT2Akny4mThPHS8WdBvJwGi0W0Dp9M&#10;bV3rZf3doVepDWeaY827HmLrPcQy4U0I1d+K8qtCXKwawrd0IaUYGkoqoOxbwAvXEUcZkM3wQVSQ&#10;O9lpYYH2tewMIFQYATq0/vHUbsOjhMNpGM0mU4xK+OUHswjsMeWjcy+VfkdFh4yRYQlqsuDkARiN&#10;V49XTCwuCta2VlEtf3YAZRhPflXMxEvW8ToOnTCI1k7o5bmzKFahExX+bJpP8tUq959MXD9MG1ZV&#10;lJswR7H64Z+J4fBsRpmd5KpEyyoDZ9JVcrtZtRI9EHgshf0OBbm45j5P49hi43/WR+IHobcMEqeI&#10;4pkTFuHUSWZe7Hh+skwiL0zCvHhO6ZZx+u+U0JDhZBpMRy39lptnv9fcSNoxDeOoZV2G49MlkhoF&#10;rnllW6sJa0f7ohQm/XMpXqreSHQUq95v9ofXBmBGyxtRPYKApQCBgUphlILRCPkdowHGUobVtx2R&#10;FKP2PYdHYGbY0ZBHY3M0CC/BNcMao9Fc6XHW7XrJtg0gj8+MiwU8lJpZEZ+zAAZmA6PGcjmMRTPL&#10;Lvf21nl4z38CAAD//wMAUEsDBBQABgAIAAAAIQDcLpzm4QAAAA4BAAAPAAAAZHJzL2Rvd25yZXYu&#10;eG1sTI/BTsMwEETvSPyDtUjcqJMKSh3iVBWCE1JFGg4cndhNrMbrELtt+PtuTnDcmafZmXwzuZ6d&#10;zRisRwnpIgFmsPHaYivhq3p/WAMLUaFWvUcj4dcE2BS3N7nKtL9gac772DIKwZApCV2MQ8Z5aDrj&#10;VFj4wSB5Bz86FekcW65HdaFw1/Nlkqy4UxbpQ6cG89qZ5rg/OQnbbyzf7M+u/iwPpa0qkeDH6ijl&#10;/d20fQEWzRT/YJjrU3UoqFPtT6gD6yUI8SQIJePxOaURM5Ksl7SvnjWRCuBFzv/PKK4AAAD//wMA&#10;UEsBAi0AFAAGAAgAAAAhALaDOJL+AAAA4QEAABMAAAAAAAAAAAAAAAAAAAAAAFtDb250ZW50X1R5&#10;cGVzXS54bWxQSwECLQAUAAYACAAAACEAOP0h/9YAAACUAQAACwAAAAAAAAAAAAAAAAAvAQAAX3Jl&#10;bHMvLnJlbHNQSwECLQAUAAYACAAAACEANMO4ldQCAAAEBgAADgAAAAAAAAAAAAAAAAAuAgAAZHJz&#10;L2Uyb0RvYy54bWxQSwECLQAUAAYACAAAACEA3C6c5uEAAAAOAQAADwAAAAAAAAAAAAAAAAAuBQAA&#10;ZHJzL2Rvd25yZXYueG1sUEsFBgAAAAAEAAQA8wAAADwGAAAAAA==&#10;" filled="f" stroked="f">
              <v:textbox inset="0,0,0,0">
                <w:txbxContent>
                  <w:p w14:paraId="4B922034" w14:textId="7236E787" w:rsidR="001838A3" w:rsidRDefault="009015F2">
                    <w:pPr>
                      <w:ind w:left="20"/>
                      <w:rPr>
                        <w:rFonts w:ascii="Arial" w:eastAsia="Arial" w:hAnsi="Arial" w:cs="Arial"/>
                        <w:sz w:val="16"/>
                        <w:szCs w:val="16"/>
                      </w:rPr>
                    </w:pPr>
                    <w:r>
                      <w:rPr>
                        <w:rFonts w:ascii="Arial" w:eastAsia="Arial" w:hAnsi="Arial" w:cs="Arial"/>
                        <w:sz w:val="16"/>
                        <w:szCs w:val="16"/>
                      </w:rPr>
                      <w:t>P</w:t>
                    </w:r>
                    <w:r>
                      <w:rPr>
                        <w:rFonts w:ascii="Arial" w:eastAsia="Arial" w:hAnsi="Arial" w:cs="Arial"/>
                        <w:spacing w:val="-1"/>
                        <w:sz w:val="16"/>
                        <w:szCs w:val="16"/>
                      </w:rPr>
                      <w:t>ag</w:t>
                    </w:r>
                    <w:r>
                      <w:rPr>
                        <w:rFonts w:ascii="Arial" w:eastAsia="Arial" w:hAnsi="Arial" w:cs="Arial"/>
                        <w:sz w:val="16"/>
                        <w:szCs w:val="16"/>
                      </w:rPr>
                      <w:t xml:space="preserve">e </w:t>
                    </w:r>
                    <w:r>
                      <w:fldChar w:fldCharType="begin"/>
                    </w:r>
                    <w:r>
                      <w:rPr>
                        <w:rFonts w:ascii="Arial" w:eastAsia="Arial" w:hAnsi="Arial" w:cs="Arial"/>
                        <w:sz w:val="16"/>
                        <w:szCs w:val="16"/>
                      </w:rPr>
                      <w:instrText xml:space="preserve"> PAGE </w:instrText>
                    </w:r>
                    <w:r>
                      <w:fldChar w:fldCharType="separate"/>
                    </w:r>
                    <w:r w:rsidR="00AD5BD8">
                      <w:rPr>
                        <w:rFonts w:ascii="Arial" w:eastAsia="Arial" w:hAnsi="Arial" w:cs="Arial"/>
                        <w:noProof/>
                        <w:sz w:val="16"/>
                        <w:szCs w:val="16"/>
                      </w:rPr>
                      <w:t>3</w:t>
                    </w:r>
                    <w:r>
                      <w:fldChar w:fldCharType="end"/>
                    </w:r>
                    <w:r>
                      <w:rPr>
                        <w:rFonts w:ascii="Arial" w:eastAsia="Arial" w:hAnsi="Arial" w:cs="Arial"/>
                        <w:sz w:val="16"/>
                        <w:szCs w:val="16"/>
                      </w:rPr>
                      <w:t xml:space="preserve"> </w:t>
                    </w:r>
                    <w:r>
                      <w:rPr>
                        <w:rFonts w:ascii="Arial" w:eastAsia="Arial" w:hAnsi="Arial" w:cs="Arial"/>
                        <w:spacing w:val="-3"/>
                        <w:sz w:val="16"/>
                        <w:szCs w:val="16"/>
                      </w:rPr>
                      <w:t>o</w:t>
                    </w:r>
                    <w:r>
                      <w:rPr>
                        <w:rFonts w:ascii="Arial" w:eastAsia="Arial" w:hAnsi="Arial" w:cs="Arial"/>
                        <w:sz w:val="16"/>
                        <w:szCs w:val="16"/>
                      </w:rPr>
                      <w:t>f</w:t>
                    </w:r>
                    <w:r>
                      <w:rPr>
                        <w:rFonts w:ascii="Arial" w:eastAsia="Arial" w:hAnsi="Arial" w:cs="Arial"/>
                        <w:spacing w:val="2"/>
                        <w:sz w:val="16"/>
                        <w:szCs w:val="16"/>
                      </w:rPr>
                      <w:t xml:space="preserve"> </w:t>
                    </w:r>
                    <w:r w:rsidR="001C32D9">
                      <w:rPr>
                        <w:rFonts w:ascii="Arial" w:eastAsia="Arial" w:hAnsi="Arial" w:cs="Arial"/>
                        <w:spacing w:val="2"/>
                        <w:sz w:val="16"/>
                        <w:szCs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0F975" w14:textId="77777777" w:rsidR="00EE1939" w:rsidRDefault="00EE1939">
      <w:r>
        <w:separator/>
      </w:r>
    </w:p>
  </w:footnote>
  <w:footnote w:type="continuationSeparator" w:id="0">
    <w:p w14:paraId="3505472C" w14:textId="77777777" w:rsidR="00EE1939" w:rsidRDefault="00EE1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C3299" w14:textId="77777777" w:rsidR="001838A3" w:rsidRDefault="00194A5C" w:rsidP="00C619C1">
    <w:pPr>
      <w:rPr>
        <w:sz w:val="20"/>
        <w:szCs w:val="20"/>
      </w:rPr>
    </w:pPr>
    <w:r>
      <w:rPr>
        <w:b/>
        <w:noProof/>
        <w:sz w:val="20"/>
        <w:szCs w:val="20"/>
        <w:lang w:val="en-CA" w:eastAsia="en-CA"/>
      </w:rPr>
      <w:drawing>
        <wp:inline distT="0" distB="0" distL="0" distR="0" wp14:anchorId="32632828" wp14:editId="64DD5BA4">
          <wp:extent cx="2838450" cy="659130"/>
          <wp:effectExtent l="0" t="0" r="0" b="7620"/>
          <wp:docPr id="12" name="Picture 11" descr="William Osler Health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William Osler Health System Logo"/>
                  <pic:cNvPicPr/>
                </pic:nvPicPr>
                <pic:blipFill>
                  <a:blip r:embed="rId1">
                    <a:extLst>
                      <a:ext uri="{28A0092B-C50C-407E-A947-70E740481C1C}">
                        <a14:useLocalDpi xmlns:a14="http://schemas.microsoft.com/office/drawing/2010/main" val="0"/>
                      </a:ext>
                    </a:extLst>
                  </a:blip>
                  <a:stretch>
                    <a:fillRect/>
                  </a:stretch>
                </pic:blipFill>
                <pic:spPr>
                  <a:xfrm>
                    <a:off x="0" y="0"/>
                    <a:ext cx="2838450" cy="6591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C92"/>
    <w:multiLevelType w:val="multilevel"/>
    <w:tmpl w:val="504CF23C"/>
    <w:lvl w:ilvl="0">
      <w:start w:val="1"/>
      <w:numFmt w:val="decimal"/>
      <w:lvlText w:val="%1"/>
      <w:lvlJc w:val="left"/>
      <w:pPr>
        <w:ind w:hanging="708"/>
      </w:pPr>
      <w:rPr>
        <w:rFonts w:hint="default"/>
      </w:rPr>
    </w:lvl>
    <w:lvl w:ilvl="1">
      <w:start w:val="1"/>
      <w:numFmt w:val="decimal"/>
      <w:lvlText w:val="%1.%2"/>
      <w:lvlJc w:val="left"/>
      <w:pPr>
        <w:ind w:hanging="708"/>
      </w:pPr>
      <w:rPr>
        <w:rFonts w:ascii="Arial" w:eastAsia="Arial" w:hAnsi="Arial" w:hint="default"/>
        <w:b/>
        <w:bCs/>
        <w:sz w:val="28"/>
        <w:szCs w:val="28"/>
      </w:rPr>
    </w:lvl>
    <w:lvl w:ilvl="2">
      <w:start w:val="1"/>
      <w:numFmt w:val="decimal"/>
      <w:lvlText w:val="%3."/>
      <w:lvlJc w:val="left"/>
      <w:pPr>
        <w:ind w:hanging="360"/>
      </w:pPr>
      <w:rPr>
        <w:rFonts w:ascii="Arial" w:eastAsia="Arial" w:hAnsi="Arial" w:hint="default"/>
        <w:spacing w:val="1"/>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F4A4782"/>
    <w:multiLevelType w:val="multilevel"/>
    <w:tmpl w:val="6DC456B4"/>
    <w:lvl w:ilvl="0">
      <w:start w:val="5"/>
      <w:numFmt w:val="decimal"/>
      <w:lvlText w:val="%1"/>
      <w:lvlJc w:val="left"/>
      <w:pPr>
        <w:ind w:hanging="708"/>
      </w:pPr>
      <w:rPr>
        <w:rFonts w:hint="default"/>
      </w:rPr>
    </w:lvl>
    <w:lvl w:ilvl="1">
      <w:start w:val="1"/>
      <w:numFmt w:val="decimal"/>
      <w:lvlText w:val="%1.%2"/>
      <w:lvlJc w:val="left"/>
      <w:pPr>
        <w:ind w:hanging="708"/>
      </w:pPr>
      <w:rPr>
        <w:rFonts w:ascii="Arial" w:eastAsia="Arial" w:hAnsi="Arial" w:hint="default"/>
        <w:b/>
        <w:bCs/>
        <w:spacing w:val="1"/>
        <w:w w:val="99"/>
        <w:sz w:val="24"/>
        <w:szCs w:val="24"/>
      </w:rPr>
    </w:lvl>
    <w:lvl w:ilvl="2">
      <w:start w:val="1"/>
      <w:numFmt w:val="decimal"/>
      <w:lvlText w:val="%1.%2.%3"/>
      <w:lvlJc w:val="left"/>
      <w:pPr>
        <w:ind w:hanging="713"/>
      </w:pPr>
      <w:rPr>
        <w:rFonts w:ascii="Arial" w:eastAsia="Arial" w:hAnsi="Arial" w:hint="default"/>
        <w:spacing w:val="1"/>
        <w:w w:val="99"/>
        <w:sz w:val="24"/>
        <w:szCs w:val="24"/>
      </w:rPr>
    </w:lvl>
    <w:lvl w:ilvl="3">
      <w:start w:val="1"/>
      <w:numFmt w:val="bullet"/>
      <w:lvlText w:val="·"/>
      <w:lvlJc w:val="left"/>
      <w:pPr>
        <w:ind w:hanging="425"/>
      </w:pPr>
      <w:rPr>
        <w:rFonts w:ascii="Symbol" w:eastAsia="Symbol" w:hAnsi="Symbol" w:hint="default"/>
        <w:w w:val="76"/>
        <w:sz w:val="24"/>
        <w:szCs w:val="24"/>
      </w:rPr>
    </w:lvl>
    <w:lvl w:ilvl="4">
      <w:start w:val="1"/>
      <w:numFmt w:val="bullet"/>
      <w:lvlText w:val="o"/>
      <w:lvlJc w:val="left"/>
      <w:pPr>
        <w:ind w:hanging="360"/>
      </w:pPr>
      <w:rPr>
        <w:rFonts w:ascii="Courier New" w:eastAsia="Courier New" w:hAnsi="Courier New" w:hint="default"/>
        <w:w w:val="99"/>
        <w:sz w:val="24"/>
        <w:szCs w:val="24"/>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FAC6811"/>
    <w:multiLevelType w:val="hybridMultilevel"/>
    <w:tmpl w:val="1D7C78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9767C70"/>
    <w:multiLevelType w:val="hybridMultilevel"/>
    <w:tmpl w:val="699E74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4BB4CE8"/>
    <w:multiLevelType w:val="hybridMultilevel"/>
    <w:tmpl w:val="512A1A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1900FA7"/>
    <w:multiLevelType w:val="hybridMultilevel"/>
    <w:tmpl w:val="5A667F28"/>
    <w:lvl w:ilvl="0" w:tplc="B8F894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2A762B4"/>
    <w:multiLevelType w:val="hybridMultilevel"/>
    <w:tmpl w:val="DE8065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13E2A84"/>
    <w:multiLevelType w:val="hybridMultilevel"/>
    <w:tmpl w:val="9FECAD5E"/>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15:restartNumberingAfterBreak="0">
    <w:nsid w:val="59474FF9"/>
    <w:multiLevelType w:val="hybridMultilevel"/>
    <w:tmpl w:val="94E48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D54E45"/>
    <w:multiLevelType w:val="hybridMultilevel"/>
    <w:tmpl w:val="CE00938A"/>
    <w:lvl w:ilvl="0" w:tplc="AFE0BB76">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EA02B4"/>
    <w:multiLevelType w:val="hybridMultilevel"/>
    <w:tmpl w:val="C27EE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6743D92"/>
    <w:multiLevelType w:val="hybridMultilevel"/>
    <w:tmpl w:val="A79EC6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C5F53AF"/>
    <w:multiLevelType w:val="hybridMultilevel"/>
    <w:tmpl w:val="50C2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576D0E"/>
    <w:multiLevelType w:val="hybridMultilevel"/>
    <w:tmpl w:val="171E1CFE"/>
    <w:lvl w:ilvl="0" w:tplc="04090001">
      <w:start w:val="1"/>
      <w:numFmt w:val="bullet"/>
      <w:lvlText w:val=""/>
      <w:lvlJc w:val="left"/>
      <w:pPr>
        <w:ind w:left="1440" w:hanging="72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8E81FDA"/>
    <w:multiLevelType w:val="multilevel"/>
    <w:tmpl w:val="FA1A65FA"/>
    <w:lvl w:ilvl="0">
      <w:start w:val="1"/>
      <w:numFmt w:val="decimal"/>
      <w:pStyle w:val="Heading1"/>
      <w:lvlText w:val="%1"/>
      <w:lvlJc w:val="left"/>
      <w:pPr>
        <w:ind w:left="396" w:hanging="396"/>
      </w:pPr>
      <w:rPr>
        <w:rFonts w:hint="default"/>
      </w:rPr>
    </w:lvl>
    <w:lvl w:ilvl="1">
      <w:start w:val="1"/>
      <w:numFmt w:val="decimal"/>
      <w:pStyle w:val="Heading2"/>
      <w:lvlText w:val="%1.%2"/>
      <w:lvlJc w:val="left"/>
      <w:pPr>
        <w:ind w:left="1116" w:hanging="3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AE16341"/>
    <w:multiLevelType w:val="hybridMultilevel"/>
    <w:tmpl w:val="DCCCF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2"/>
  </w:num>
  <w:num w:numId="4">
    <w:abstractNumId w:val="13"/>
  </w:num>
  <w:num w:numId="5">
    <w:abstractNumId w:val="9"/>
  </w:num>
  <w:num w:numId="6">
    <w:abstractNumId w:val="14"/>
  </w:num>
  <w:num w:numId="7">
    <w:abstractNumId w:val="7"/>
  </w:num>
  <w:num w:numId="8">
    <w:abstractNumId w:val="10"/>
  </w:num>
  <w:num w:numId="9">
    <w:abstractNumId w:val="4"/>
  </w:num>
  <w:num w:numId="10">
    <w:abstractNumId w:val="3"/>
  </w:num>
  <w:num w:numId="11">
    <w:abstractNumId w:val="2"/>
  </w:num>
  <w:num w:numId="12">
    <w:abstractNumId w:val="6"/>
  </w:num>
  <w:num w:numId="13">
    <w:abstractNumId w:val="14"/>
    <w:lvlOverride w:ilvl="0">
      <w:lvl w:ilvl="0">
        <w:start w:val="1"/>
        <w:numFmt w:val="decimal"/>
        <w:pStyle w:val="Heading1"/>
        <w:lvlText w:val="%1"/>
        <w:lvlJc w:val="left"/>
        <w:pPr>
          <w:ind w:left="396" w:hanging="396"/>
        </w:pPr>
        <w:rPr>
          <w:rFonts w:hint="default"/>
        </w:rPr>
      </w:lvl>
    </w:lvlOverride>
    <w:lvlOverride w:ilvl="1">
      <w:lvl w:ilvl="1">
        <w:start w:val="1"/>
        <w:numFmt w:val="decimal"/>
        <w:pStyle w:val="Heading2"/>
        <w:lvlText w:val="%1.%2"/>
        <w:lvlJc w:val="left"/>
        <w:pPr>
          <w:ind w:left="397" w:hanging="397"/>
        </w:pPr>
        <w:rPr>
          <w:rFonts w:hint="default"/>
        </w:rPr>
      </w:lvl>
    </w:lvlOverride>
    <w:lvlOverride w:ilvl="2">
      <w:lvl w:ilvl="2">
        <w:start w:val="1"/>
        <w:numFmt w:val="decimal"/>
        <w:lvlText w:val="%1.%2.%3"/>
        <w:lvlJc w:val="left"/>
        <w:pPr>
          <w:ind w:left="2160" w:hanging="720"/>
        </w:pPr>
        <w:rPr>
          <w:rFonts w:hint="default"/>
        </w:rPr>
      </w:lvl>
    </w:lvlOverride>
    <w:lvlOverride w:ilvl="3">
      <w:lvl w:ilvl="3">
        <w:start w:val="1"/>
        <w:numFmt w:val="decimal"/>
        <w:lvlText w:val="%1.%2.%3.%4"/>
        <w:lvlJc w:val="left"/>
        <w:pPr>
          <w:ind w:left="3240" w:hanging="108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5040" w:hanging="144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840" w:hanging="1800"/>
        </w:pPr>
        <w:rPr>
          <w:rFonts w:hint="default"/>
        </w:rPr>
      </w:lvl>
    </w:lvlOverride>
    <w:lvlOverride w:ilvl="8">
      <w:lvl w:ilvl="8">
        <w:start w:val="1"/>
        <w:numFmt w:val="decimal"/>
        <w:lvlText w:val="%1.%2.%3.%4.%5.%6.%7.%8.%9"/>
        <w:lvlJc w:val="left"/>
        <w:pPr>
          <w:ind w:left="7560" w:hanging="1800"/>
        </w:pPr>
        <w:rPr>
          <w:rFonts w:hint="default"/>
        </w:rPr>
      </w:lvl>
    </w:lvlOverride>
  </w:num>
  <w:num w:numId="14">
    <w:abstractNumId w:val="15"/>
  </w:num>
  <w:num w:numId="15">
    <w:abstractNumId w:val="8"/>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A3"/>
    <w:rsid w:val="000217F6"/>
    <w:rsid w:val="00116CA5"/>
    <w:rsid w:val="001838A3"/>
    <w:rsid w:val="00194A5C"/>
    <w:rsid w:val="001C32D9"/>
    <w:rsid w:val="00235E19"/>
    <w:rsid w:val="00241E2D"/>
    <w:rsid w:val="00350CF8"/>
    <w:rsid w:val="0079181C"/>
    <w:rsid w:val="007B4376"/>
    <w:rsid w:val="007D64A1"/>
    <w:rsid w:val="00812FAF"/>
    <w:rsid w:val="00865853"/>
    <w:rsid w:val="008740F7"/>
    <w:rsid w:val="009015F2"/>
    <w:rsid w:val="009B7E04"/>
    <w:rsid w:val="00AD5BD8"/>
    <w:rsid w:val="00B213EE"/>
    <w:rsid w:val="00C547EA"/>
    <w:rsid w:val="00C619C1"/>
    <w:rsid w:val="00EE1939"/>
    <w:rsid w:val="00F8044A"/>
    <w:rsid w:val="00FA3B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40C6F"/>
  <w15:docId w15:val="{B370E776-0691-4325-8FCB-350663834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numPr>
        <w:numId w:val="6"/>
      </w:numPr>
      <w:outlineLvl w:val="0"/>
    </w:pPr>
    <w:rPr>
      <w:rFonts w:ascii="Arial" w:eastAsia="Arial" w:hAnsi="Arial"/>
      <w:b/>
      <w:bCs/>
      <w:sz w:val="28"/>
      <w:szCs w:val="28"/>
    </w:rPr>
  </w:style>
  <w:style w:type="paragraph" w:styleId="Heading2">
    <w:name w:val="heading 2"/>
    <w:basedOn w:val="Normal"/>
    <w:uiPriority w:val="1"/>
    <w:qFormat/>
    <w:rsid w:val="00C619C1"/>
    <w:pPr>
      <w:numPr>
        <w:ilvl w:val="1"/>
        <w:numId w:val="13"/>
      </w:numPr>
      <w:spacing w:after="120"/>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94A5C"/>
    <w:pPr>
      <w:tabs>
        <w:tab w:val="center" w:pos="4680"/>
        <w:tab w:val="right" w:pos="9360"/>
      </w:tabs>
    </w:pPr>
  </w:style>
  <w:style w:type="character" w:customStyle="1" w:styleId="HeaderChar">
    <w:name w:val="Header Char"/>
    <w:basedOn w:val="DefaultParagraphFont"/>
    <w:link w:val="Header"/>
    <w:uiPriority w:val="99"/>
    <w:rsid w:val="00194A5C"/>
  </w:style>
  <w:style w:type="paragraph" w:styleId="Footer">
    <w:name w:val="footer"/>
    <w:basedOn w:val="Normal"/>
    <w:link w:val="FooterChar"/>
    <w:uiPriority w:val="99"/>
    <w:unhideWhenUsed/>
    <w:rsid w:val="00194A5C"/>
    <w:pPr>
      <w:tabs>
        <w:tab w:val="center" w:pos="4680"/>
        <w:tab w:val="right" w:pos="9360"/>
      </w:tabs>
    </w:pPr>
  </w:style>
  <w:style w:type="character" w:customStyle="1" w:styleId="FooterChar">
    <w:name w:val="Footer Char"/>
    <w:basedOn w:val="DefaultParagraphFont"/>
    <w:link w:val="Footer"/>
    <w:uiPriority w:val="99"/>
    <w:rsid w:val="00194A5C"/>
  </w:style>
  <w:style w:type="paragraph" w:styleId="NoSpacing">
    <w:name w:val="No Spacing"/>
    <w:uiPriority w:val="1"/>
    <w:qFormat/>
    <w:rsid w:val="00FA3BD1"/>
    <w:pPr>
      <w:widowControl/>
    </w:pPr>
    <w:rPr>
      <w:rFonts w:ascii="Calibri" w:eastAsia="Calibri" w:hAnsi="Calibri" w:cs="Times New Roman"/>
    </w:rPr>
  </w:style>
  <w:style w:type="character" w:styleId="Hyperlink">
    <w:name w:val="Hyperlink"/>
    <w:basedOn w:val="DefaultParagraphFont"/>
    <w:uiPriority w:val="99"/>
    <w:semiHidden/>
    <w:unhideWhenUsed/>
    <w:rsid w:val="00FA3BD1"/>
    <w:rPr>
      <w:color w:val="0000FF"/>
      <w:u w:val="single"/>
    </w:rPr>
  </w:style>
  <w:style w:type="paragraph" w:styleId="FootnoteText">
    <w:name w:val="footnote text"/>
    <w:basedOn w:val="Normal"/>
    <w:link w:val="FootnoteTextChar"/>
    <w:semiHidden/>
    <w:rsid w:val="00FA3BD1"/>
    <w:pPr>
      <w:widowControl/>
    </w:pPr>
    <w:rPr>
      <w:rFonts w:ascii="Times New Roman" w:eastAsia="Times New Roman" w:hAnsi="Times New Roman" w:cs="Times New Roman"/>
      <w:sz w:val="20"/>
      <w:szCs w:val="20"/>
      <w:lang w:val="en-CA"/>
    </w:rPr>
  </w:style>
  <w:style w:type="character" w:customStyle="1" w:styleId="FootnoteTextChar">
    <w:name w:val="Footnote Text Char"/>
    <w:basedOn w:val="DefaultParagraphFont"/>
    <w:link w:val="FootnoteText"/>
    <w:semiHidden/>
    <w:rsid w:val="00FA3BD1"/>
    <w:rPr>
      <w:rFonts w:ascii="Times New Roman" w:eastAsia="Times New Roman" w:hAnsi="Times New Roman" w:cs="Times New Roman"/>
      <w:sz w:val="20"/>
      <w:szCs w:val="20"/>
      <w:lang w:val="en-CA"/>
    </w:rPr>
  </w:style>
  <w:style w:type="table" w:styleId="TableGrid">
    <w:name w:val="Table Grid"/>
    <w:basedOn w:val="TableNormal"/>
    <w:uiPriority w:val="39"/>
    <w:rsid w:val="00C61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SOP 101 Authority and Purpose</vt:lpstr>
    </vt:vector>
  </TitlesOfParts>
  <Company>William Osler Health System</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101 Authority and Purpose</dc:title>
  <dc:creator>avannie</dc:creator>
  <cp:lastModifiedBy>Michelle Riccio</cp:lastModifiedBy>
  <cp:revision>7</cp:revision>
  <dcterms:created xsi:type="dcterms:W3CDTF">2019-10-18T16:10:00Z</dcterms:created>
  <dcterms:modified xsi:type="dcterms:W3CDTF">2022-09-30T17:34:00Z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2016-03-29T00:00:00Z</vt:filetime>
  </property>
  <property fmtid="{D5CDD505-2E9C-101B-9397-08002B2CF9AE}" pid="3" name="LastSaved">
    <vt:filetime>2016-09-30T00:00:00Z</vt:filetime>
  </property>
</Properties>
</file>